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2C086304" w14:textId="77777777" w:rsidTr="00B06FDD">
        <w:tc>
          <w:tcPr>
            <w:tcW w:w="4678" w:type="dxa"/>
          </w:tcPr>
          <w:p w14:paraId="0CABE606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39A429E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9E865D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97208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7C6A7F7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0B2683ED" w14:textId="77777777" w:rsidR="00E2185C" w:rsidRPr="00F56637" w:rsidRDefault="00316964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8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9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5F9FE2BA" w14:textId="77777777" w:rsidR="00E2185C" w:rsidRPr="00E2185C" w:rsidRDefault="0031696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14:paraId="13C9EC4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47A89E1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36C430C8" w14:textId="77777777" w:rsidTr="00B06FDD">
        <w:tc>
          <w:tcPr>
            <w:tcW w:w="4678" w:type="dxa"/>
          </w:tcPr>
          <w:p w14:paraId="58CB67F8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E6074EE" w14:textId="77777777" w:rsidR="00E2185C" w:rsidRPr="006D7FD6" w:rsidRDefault="00E2185C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42A87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742A8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5728E27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02E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79545656" w14:textId="77777777" w:rsidR="00B5038B" w:rsidRPr="00742A87" w:rsidRDefault="00742A87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42A87">
        <w:rPr>
          <w:rFonts w:ascii="Arial" w:hAnsi="Arial" w:cs="Arial"/>
          <w:b/>
          <w:sz w:val="28"/>
          <w:szCs w:val="28"/>
        </w:rPr>
        <w:t>Инженерные коммуникации требуют переоснащения</w:t>
      </w:r>
    </w:p>
    <w:p w14:paraId="338114C8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7A071A17" w14:textId="5F46693E" w:rsidR="00742A87" w:rsidRPr="00EA3974" w:rsidRDefault="00742A87" w:rsidP="00742A87">
      <w:pPr>
        <w:pStyle w:val="20"/>
        <w:spacing w:after="0" w:line="276" w:lineRule="auto"/>
        <w:ind w:left="0"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>В 2022 году на территории республики действовали 156 канализационных и 1318 водопроводных коммуникаций. Одиночное протяжение водопроводной сети составило 6776  км, канализационной – 1746 километров.</w:t>
      </w:r>
    </w:p>
    <w:p w14:paraId="7D80D199" w14:textId="77777777" w:rsidR="00742A87" w:rsidRPr="00EA3974" w:rsidRDefault="00742A87" w:rsidP="00742A87">
      <w:pPr>
        <w:pStyle w:val="af5"/>
        <w:spacing w:after="0" w:line="276" w:lineRule="auto"/>
        <w:ind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>Техническое состояние водопроводно-канализационных сооружений сложное - коммуникации требуют переоснащения. В Удмуртской Республике нуждается в замене практически половина водопроводов (44%) и более половины канализационных сетей (</w:t>
      </w:r>
      <w:r w:rsidR="00242CDB">
        <w:rPr>
          <w:rFonts w:ascii="Arial" w:hAnsi="Arial" w:cs="Arial"/>
          <w:szCs w:val="28"/>
        </w:rPr>
        <w:t>56</w:t>
      </w:r>
      <w:r w:rsidRPr="00EA3974">
        <w:rPr>
          <w:rFonts w:ascii="Arial" w:hAnsi="Arial" w:cs="Arial"/>
          <w:szCs w:val="28"/>
        </w:rPr>
        <w:t>%). За год осуществлена замена лишь 64 км водопроводных сетей (всего 2% от подлежащих замене). Канализационных сетей заменено 4,4 км (0,4% от подлежащих замене).</w:t>
      </w:r>
    </w:p>
    <w:p w14:paraId="5EE5ADA1" w14:textId="2B404697" w:rsidR="00742A87" w:rsidRPr="00EA3974" w:rsidRDefault="00742A87" w:rsidP="00742A87">
      <w:pPr>
        <w:pStyle w:val="af5"/>
        <w:spacing w:after="0" w:line="276" w:lineRule="auto"/>
        <w:ind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>Износ коммуникаций неизбежно приводит к дополнительному расходу воды в связи с возникающими порывами. За год произошло 1516 аварийных ситуаций в системе водоснабжения и 107 – в системе водоотведения. В течение 2022 года в водопроводную сеть подано</w:t>
      </w:r>
      <w:r w:rsidR="002979E4">
        <w:rPr>
          <w:rFonts w:ascii="Arial" w:hAnsi="Arial" w:cs="Arial"/>
          <w:szCs w:val="28"/>
        </w:rPr>
        <w:t xml:space="preserve"> почти</w:t>
      </w:r>
      <w:r w:rsidRPr="00EA3974">
        <w:rPr>
          <w:rFonts w:ascii="Arial" w:hAnsi="Arial" w:cs="Arial"/>
          <w:szCs w:val="28"/>
        </w:rPr>
        <w:t xml:space="preserve"> 108 млн куб.м воды, однако до потребителей дошло </w:t>
      </w:r>
      <w:r w:rsidR="002979E4">
        <w:rPr>
          <w:rFonts w:ascii="Arial" w:hAnsi="Arial" w:cs="Arial"/>
          <w:szCs w:val="28"/>
        </w:rPr>
        <w:t>чуть более</w:t>
      </w:r>
      <w:r w:rsidRPr="00EA3974">
        <w:rPr>
          <w:rFonts w:ascii="Arial" w:hAnsi="Arial" w:cs="Arial"/>
          <w:szCs w:val="28"/>
        </w:rPr>
        <w:t xml:space="preserve"> 82 млн кубометров. Утечка и неучтённый расход воды за этот период превысили 25 млн кубометров.</w:t>
      </w:r>
    </w:p>
    <w:p w14:paraId="2C42DABF" w14:textId="5BE0EB3E" w:rsidR="00742A87" w:rsidRPr="00EA3974" w:rsidRDefault="00742A87" w:rsidP="00742A87">
      <w:pPr>
        <w:pStyle w:val="af5"/>
        <w:spacing w:after="0" w:line="276" w:lineRule="auto"/>
        <w:ind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 xml:space="preserve">Тепловую энергию на коммунально-бытовые нужды в 2022 году отпускали 964 источника теплоснабжения. Протяженность тепловых и паровых сетей, задействованных в процессе передачи тепла потребителям республики, составляет 1917 километров. При этом </w:t>
      </w:r>
      <w:r w:rsidR="002979E4">
        <w:rPr>
          <w:rFonts w:ascii="Arial" w:hAnsi="Arial" w:cs="Arial"/>
          <w:szCs w:val="28"/>
        </w:rPr>
        <w:t>более трети</w:t>
      </w:r>
      <w:r w:rsidRPr="00EA3974">
        <w:rPr>
          <w:rFonts w:ascii="Arial" w:hAnsi="Arial" w:cs="Arial"/>
          <w:szCs w:val="28"/>
        </w:rPr>
        <w:t xml:space="preserve"> (669 км) передающих сетей нуждаются в замене, из них </w:t>
      </w:r>
      <w:r w:rsidR="00242CDB">
        <w:rPr>
          <w:rFonts w:ascii="Arial" w:hAnsi="Arial" w:cs="Arial"/>
          <w:szCs w:val="28"/>
        </w:rPr>
        <w:t>188</w:t>
      </w:r>
      <w:r w:rsidRPr="00EA3974">
        <w:rPr>
          <w:rFonts w:ascii="Arial" w:hAnsi="Arial" w:cs="Arial"/>
          <w:szCs w:val="28"/>
        </w:rPr>
        <w:t xml:space="preserve"> км признаны ветхими. Несмотря на это, в течение года было заменено лишь 47 км тепловых и паровых сетей, в том числе 14 км ветхих.</w:t>
      </w:r>
    </w:p>
    <w:p w14:paraId="1BCEA263" w14:textId="77777777" w:rsidR="00ED2C9C" w:rsidRPr="00B306B1" w:rsidRDefault="00742A87" w:rsidP="00242CDB">
      <w:pPr>
        <w:spacing w:after="0"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EA3974">
        <w:rPr>
          <w:rFonts w:ascii="Arial" w:hAnsi="Arial" w:cs="Arial"/>
          <w:sz w:val="24"/>
          <w:szCs w:val="28"/>
        </w:rPr>
        <w:t>Высокая степень износа тепловых сетей неизбежно приводит к возникновению аварийных ситуаций и в системе теплоснабжения. В 2022 году работниками аварийных служб были устранены 19 аварий, а потери тепловой энергии в сетях составили более 14% отпущенного потребителям тепла.</w:t>
      </w:r>
    </w:p>
    <w:p w14:paraId="61387100" w14:textId="77777777" w:rsidR="003822C1" w:rsidRPr="00B306B1" w:rsidRDefault="003822C1" w:rsidP="00242C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4D540050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7849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6A3D" w14:textId="77777777" w:rsidR="00516FD6" w:rsidRDefault="00516FD6" w:rsidP="00A02726">
      <w:pPr>
        <w:spacing w:after="0" w:line="240" w:lineRule="auto"/>
      </w:pPr>
      <w:r>
        <w:separator/>
      </w:r>
    </w:p>
  </w:endnote>
  <w:endnote w:type="continuationSeparator" w:id="0">
    <w:p w14:paraId="21601FE6" w14:textId="77777777" w:rsidR="00516FD6" w:rsidRDefault="00516FD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044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7E45" w14:textId="77777777" w:rsidR="00A02726" w:rsidRDefault="00A02726">
    <w:pPr>
      <w:pStyle w:val="a5"/>
    </w:pPr>
  </w:p>
  <w:p w14:paraId="5FD0EC57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9B13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EBCF" w14:textId="77777777" w:rsidR="00516FD6" w:rsidRDefault="00516FD6" w:rsidP="00A02726">
      <w:pPr>
        <w:spacing w:after="0" w:line="240" w:lineRule="auto"/>
      </w:pPr>
      <w:r>
        <w:separator/>
      </w:r>
    </w:p>
  </w:footnote>
  <w:footnote w:type="continuationSeparator" w:id="0">
    <w:p w14:paraId="1DB83ABE" w14:textId="77777777" w:rsidR="00516FD6" w:rsidRDefault="00516FD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454C" w14:textId="77777777" w:rsidR="00962C5A" w:rsidRDefault="00316964">
    <w:pPr>
      <w:pStyle w:val="a3"/>
    </w:pPr>
    <w:r>
      <w:rPr>
        <w:noProof/>
        <w:lang w:eastAsia="ru-RU"/>
      </w:rPr>
      <w:pict w14:anchorId="76A3C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50A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5E72" w14:textId="77777777" w:rsidR="00962C5A" w:rsidRDefault="00316964">
    <w:pPr>
      <w:pStyle w:val="a3"/>
    </w:pPr>
    <w:r>
      <w:rPr>
        <w:noProof/>
        <w:lang w:eastAsia="ru-RU"/>
      </w:rPr>
      <w:pict w14:anchorId="04473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433168281">
    <w:abstractNumId w:val="1"/>
  </w:num>
  <w:num w:numId="2" w16cid:durableId="964652471">
    <w:abstractNumId w:val="3"/>
  </w:num>
  <w:num w:numId="3" w16cid:durableId="1342050764">
    <w:abstractNumId w:val="0"/>
  </w:num>
  <w:num w:numId="4" w16cid:durableId="180303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2CDB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61D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9E4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964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D6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B8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A87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3481DE"/>
  <w15:docId w15:val="{F8ECABC7-0399-4D3E-B744-E3BF936C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742A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742A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stat.gks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udmurt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8_SMI@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02EC-159E-4A8C-8634-160EA535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Яковлева Полина Антоновна</cp:lastModifiedBy>
  <cp:revision>25</cp:revision>
  <cp:lastPrinted>2023-04-07T10:23:00Z</cp:lastPrinted>
  <dcterms:created xsi:type="dcterms:W3CDTF">2023-04-04T11:07:00Z</dcterms:created>
  <dcterms:modified xsi:type="dcterms:W3CDTF">2023-05-12T10:43:00Z</dcterms:modified>
</cp:coreProperties>
</file>