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Сводная таблица рекламных конструкций для проведения торгов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с. Малая Пурга, с. Кечево,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 Малопургинского района Удмуртской Республики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4743" w:type="dxa"/>
        <w:jc w:val="left"/>
        <w:tblInd w:w="6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50"/>
        <w:gridCol w:w="851"/>
        <w:gridCol w:w="3260"/>
        <w:gridCol w:w="1132"/>
        <w:gridCol w:w="1134"/>
        <w:gridCol w:w="1418"/>
        <w:gridCol w:w="1277"/>
        <w:gridCol w:w="2835"/>
        <w:gridCol w:w="1984"/>
      </w:tblGrid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Номер Рк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Адрес установки и эксплуатации Рк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Тип Рк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Размер Рк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Общая площадь информационного поля Рк (кв.м.)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Собственник или законный владелец имущества (объекта недвижимости, земельного участка), к которому присоединяется Рк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Кадастровый номер земельного участка, на котором предполагается размещение Рк</w:t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34 м на восток от д.48, ул.Пионерская, с.Малая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65 м на северо-восток от угла здания д.51, ул.Пионерская, с.Малая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60 м на северо-запад от угла здания д.51, ул.Пионерская, с.Малая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33 м на восток от д.25, ул. Ленина, с.Малая Пурга, вдоль автодороги  Миндерево - Малая Пурга-Агрыз км. 2+460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102 м на север от д.10, ул.Клубная, с.Кечево, вдоль автодороги  Бураново-Киясово км. 15+155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85 м на северо-восток от д.10, ул.Клубная, с.Кечево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40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6a210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6a21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c68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Application>LibreOffice/5.3.2.2$Windows_X86_64 LibreOffice_project/6cd4f1ef626f15116896b1d8e1398b56da0d0ee1</Application>
  <Pages>1</Pages>
  <Words>189</Words>
  <Characters>1137</Characters>
  <CharactersWithSpaces>1269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2016-12-26T05:46:00Z</dcterms:created>
  <dc:creator>СосноваСВ</dc:creator>
  <dc:description/>
  <dc:language>ru-RU</dc:language>
  <cp:lastModifiedBy/>
  <cp:lastPrinted>2018-07-04T14:00:49Z</cp:lastPrinted>
  <dcterms:modified xsi:type="dcterms:W3CDTF">2018-07-16T14:34:28Z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