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Извещение о проведен</w:t>
      </w:r>
      <w:proofErr w:type="gramStart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кциона на право заключения 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Courier New" w:hAnsi="Courier New" w:cs="Courier New"/>
          <w:color w:val="auto"/>
          <w:sz w:val="20"/>
          <w:szCs w:val="20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договора аренды земельного участка, расположенного по адресу:</w:t>
      </w:r>
    </w:p>
    <w:p w:rsidR="00D64D24" w:rsidRPr="00D64D24" w:rsidRDefault="001A18B0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Норья</w:t>
      </w:r>
      <w:proofErr w:type="spellEnd"/>
      <w:r w:rsidRPr="001A18B0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, ул. Центральная, 60</w:t>
      </w:r>
    </w:p>
    <w:p w:rsidR="00D64D24" w:rsidRPr="00D64D24" w:rsidRDefault="00D64D24" w:rsidP="00D64D2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</w:pP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          1. Организатор аукциона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 Организатором аукциона на право заключения договора аренды земельного участка является Администрация муниципального образования «Муниципальный округ Малопургинский район Удмуртской Республики».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Юридический и почтовый адрес: 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Российская Федерация, 427820, Удмуртская Республика, Малопургинский район, с. Малая Пурга, пл. Победы, д.1.</w:t>
      </w:r>
      <w:proofErr w:type="gramEnd"/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Адрес электронной почты: </w:t>
      </w:r>
      <w:hyperlink r:id="rId8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m</w:t>
        </w:r>
      </w:hyperlink>
      <w:hyperlink r:id="rId9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al</w:t>
        </w:r>
      </w:hyperlink>
      <w:hyperlink r:id="rId10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-</w:t>
        </w:r>
      </w:hyperlink>
      <w:hyperlink r:id="rId11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en-US" w:eastAsia="zh-CN"/>
          </w:rPr>
          <w:t>purga</w:t>
        </w:r>
      </w:hyperlink>
      <w:hyperlink r:id="rId12" w:history="1">
        <w:r w:rsidRPr="00D64D24">
          <w:rPr>
            <w:rFonts w:ascii="Times New Roman" w:hAnsi="Times New Roman" w:cs="Times New Roman"/>
            <w:color w:val="0000FF"/>
            <w:sz w:val="24"/>
            <w:szCs w:val="24"/>
            <w:u w:val="single"/>
            <w:lang w:eastAsia="zh-CN"/>
          </w:rPr>
          <w:t>@udmnet.ru</w:t>
        </w:r>
      </w:hyperlink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Телефон: 8 (34138) 4-10-33 (добавочный 0).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Факс: 8 (34138) 4-16-84.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Контактное лицо: начальник отдела землепользования Ожмегова Ирина Витальевна (по вопросам относительно земельного участка), ведущий экономист Кудяшева Елена Владимировна (по вопросам относительно процедуры торгов).</w:t>
      </w:r>
    </w:p>
    <w:p w:rsidR="00D64D24" w:rsidRPr="00D64D24" w:rsidRDefault="00D64D24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64D24" w:rsidRDefault="00DF5488" w:rsidP="00D64D24">
      <w:pPr>
        <w:suppressAutoHyphens/>
        <w:autoSpaceDE w:val="0"/>
        <w:spacing w:after="0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         2. Р</w:t>
      </w:r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еквизиты решения о проведен</w:t>
      </w:r>
      <w:proofErr w:type="gramStart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="00D64D24" w:rsidRP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кциона</w:t>
      </w:r>
      <w:r w:rsidR="00D64D24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 xml:space="preserve"> </w:t>
      </w:r>
    </w:p>
    <w:p w:rsidR="00D64D24" w:rsidRPr="00D64D24" w:rsidRDefault="00D64D24" w:rsidP="00D64D24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Решение о проведен</w:t>
      </w:r>
      <w:proofErr w:type="gramStart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>ии ау</w:t>
      </w:r>
      <w:proofErr w:type="gramEnd"/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кциона 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на право заключения договора аренды земельного участка</w:t>
      </w:r>
      <w:r w:rsidRPr="00D64D24">
        <w:rPr>
          <w:rFonts w:ascii="Times New Roman" w:hAnsi="Times New Roman" w:cs="Times New Roman"/>
          <w:color w:val="auto"/>
          <w:sz w:val="24"/>
          <w:szCs w:val="24"/>
          <w:highlight w:val="white"/>
          <w:lang w:eastAsia="zh-CN"/>
        </w:rPr>
        <w:t xml:space="preserve"> принято постановлением Администрации муниципального образования «Муниципальный округ Малопургинский район Удмуртской Республики» </w:t>
      </w:r>
      <w:r w:rsidR="001A18B0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от 11 октября 2023 года № 927</w:t>
      </w:r>
      <w:r w:rsidRPr="00D64D24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«Об организации и проведении аукционов на право заключения договоров аренды земельных участков».</w:t>
      </w:r>
    </w:p>
    <w:p w:rsidR="00D64D24" w:rsidRDefault="00D64D24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F9022E" w:rsidRDefault="00F9022E">
      <w:pPr>
        <w:spacing w:after="0"/>
        <w:ind w:firstLine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</w:t>
      </w:r>
      <w:r w:rsidR="005022D3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65202">
        <w:rPr>
          <w:rFonts w:ascii="Times New Roman" w:hAnsi="Times New Roman"/>
          <w:b/>
          <w:bCs/>
          <w:sz w:val="24"/>
          <w:szCs w:val="24"/>
        </w:rPr>
        <w:t>Место</w:t>
      </w:r>
      <w:r>
        <w:rPr>
          <w:rFonts w:ascii="Times New Roman" w:hAnsi="Times New Roman"/>
          <w:b/>
          <w:bCs/>
          <w:sz w:val="24"/>
          <w:szCs w:val="24"/>
        </w:rPr>
        <w:t>, дата и время проведения аукциона</w:t>
      </w:r>
    </w:p>
    <w:p w:rsidR="006017D0" w:rsidRDefault="00F9022E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>Место проведения аукциона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="00D64D24" w:rsidRPr="00D64D24">
        <w:rPr>
          <w:rFonts w:ascii="Times New Roman" w:hAnsi="Times New Roman"/>
          <w:bCs/>
          <w:sz w:val="24"/>
          <w:szCs w:val="24"/>
        </w:rPr>
        <w:t>э</w:t>
      </w:r>
      <w:r w:rsidR="00D64D24"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 w:rsidR="005022D3">
        <w:rPr>
          <w:rFonts w:ascii="Times New Roman" w:hAnsi="Times New Roman"/>
          <w:sz w:val="24"/>
          <w:szCs w:val="24"/>
        </w:rPr>
        <w:t xml:space="preserve">: </w:t>
      </w:r>
      <w:hyperlink r:id="rId13" w:history="1">
        <w:r w:rsidR="008F556F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5022D3"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6017D0" w:rsidRDefault="0062142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Владелец </w:t>
      </w:r>
      <w:r w:rsidR="00D64D24">
        <w:rPr>
          <w:rFonts w:ascii="Times New Roman" w:hAnsi="Times New Roman" w:cs="Times New Roman"/>
          <w:color w:val="000000"/>
          <w:sz w:val="24"/>
          <w:szCs w:val="24"/>
        </w:rPr>
        <w:t>УТП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АО «Сбербанк-АСТ» (далее – оператор электронной площадки).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Контактная информация по Оператору: адрес местонахождения: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119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435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г. Москва,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Саввинский</w:t>
      </w:r>
      <w:proofErr w:type="gramStart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Б</w:t>
      </w:r>
      <w:proofErr w:type="gramEnd"/>
      <w:r w:rsidR="005022D3">
        <w:rPr>
          <w:rFonts w:ascii="Times New Roman" w:hAnsi="Times New Roman" w:cs="Times New Roman"/>
          <w:color w:val="000000"/>
          <w:sz w:val="24"/>
          <w:szCs w:val="24"/>
        </w:rPr>
        <w:t xml:space="preserve">, д. 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 стр. 9, </w:t>
      </w:r>
      <w:proofErr w:type="spellStart"/>
      <w:r w:rsidR="008F556F">
        <w:rPr>
          <w:rFonts w:ascii="Times New Roman" w:hAnsi="Times New Roman" w:cs="Times New Roman"/>
          <w:color w:val="000000"/>
          <w:sz w:val="24"/>
          <w:szCs w:val="24"/>
        </w:rPr>
        <w:t>эт</w:t>
      </w:r>
      <w:proofErr w:type="spellEnd"/>
      <w:r w:rsidR="008F556F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 xml:space="preserve">пом. </w:t>
      </w:r>
      <w:r w:rsidR="000410CD" w:rsidRPr="000410CD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0410CD">
        <w:rPr>
          <w:rFonts w:ascii="Times New Roman" w:hAnsi="Times New Roman" w:cs="Times New Roman"/>
          <w:color w:val="000000"/>
          <w:sz w:val="24"/>
          <w:szCs w:val="24"/>
        </w:rPr>
        <w:t>, комн. 2.К</w:t>
      </w:r>
      <w:r w:rsidR="005022D3">
        <w:rPr>
          <w:rFonts w:ascii="Times New Roman" w:eastAsia="Courier New" w:hAnsi="Times New Roman"/>
          <w:sz w:val="24"/>
          <w:szCs w:val="24"/>
          <w:lang w:bidi="ru-RU"/>
        </w:rPr>
        <w:t xml:space="preserve">онтактный телефон: </w:t>
      </w:r>
      <w:r w:rsidR="005022D3">
        <w:rPr>
          <w:rFonts w:ascii="Times New Roman" w:hAnsi="Times New Roman"/>
          <w:sz w:val="24"/>
          <w:szCs w:val="24"/>
        </w:rPr>
        <w:t xml:space="preserve">7 (495) 787-29-97,  7 (495) 787-29-99; </w:t>
      </w:r>
      <w:r w:rsidR="005022D3">
        <w:rPr>
          <w:rFonts w:ascii="Times New Roman" w:eastAsia="Courier New" w:hAnsi="Times New Roman" w:cs="Times New Roman"/>
          <w:color w:val="000000"/>
          <w:sz w:val="24"/>
          <w:szCs w:val="24"/>
          <w:lang w:bidi="ru-RU"/>
        </w:rPr>
        <w:t xml:space="preserve">адрес электронной почты: </w:t>
      </w:r>
      <w:r w:rsidR="005022D3">
        <w:rPr>
          <w:rFonts w:ascii="Times New Roman" w:hAnsi="Times New Roman" w:cs="Times New Roman"/>
          <w:color w:val="000000"/>
          <w:sz w:val="24"/>
          <w:szCs w:val="24"/>
        </w:rPr>
        <w:t>property@sberbank-ast.ru, company@sberbank-ast.ru.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bidi="ru-RU"/>
        </w:rPr>
        <w:t>Инструкция по работе в торговой секции «Приватизация, аренда и продажа прав»  электронной площадки  http://</w:t>
      </w:r>
      <w:r>
        <w:rPr>
          <w:rFonts w:ascii="Times New Roman" w:hAnsi="Times New Roman"/>
          <w:bCs/>
          <w:sz w:val="24"/>
          <w:szCs w:val="24"/>
        </w:rPr>
        <w:t>utp.sberbank-ast.ru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 размещена по адресу: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hyperlink r:id="rId14" w:history="1">
        <w:r w:rsidR="000410CD" w:rsidRPr="00D46198">
          <w:rPr>
            <w:rStyle w:val="af9"/>
            <w:rFonts w:ascii="Times New Roman" w:hAnsi="Times New Roman"/>
            <w:bCs/>
            <w:sz w:val="24"/>
            <w:szCs w:val="24"/>
          </w:rPr>
          <w:t>http://utp.sberbank-ast.ru/AP/Notice/652/Instructions</w:t>
        </w:r>
      </w:hyperlink>
      <w:r>
        <w:rPr>
          <w:rFonts w:ascii="Times New Roman" w:hAnsi="Times New Roman"/>
          <w:bCs/>
          <w:sz w:val="24"/>
          <w:szCs w:val="24"/>
          <w:u w:val="single"/>
          <w:lang w:bidi="ru-RU"/>
        </w:rPr>
        <w:t>.</w:t>
      </w:r>
    </w:p>
    <w:p w:rsidR="006017D0" w:rsidRDefault="005022D3">
      <w:pPr>
        <w:tabs>
          <w:tab w:val="left" w:pos="709"/>
        </w:tabs>
        <w:spacing w:after="0" w:line="320" w:lineRule="exact"/>
        <w:ind w:firstLine="709"/>
        <w:jc w:val="both"/>
        <w:rPr>
          <w:rFonts w:ascii="Times New Roman" w:hAnsi="Times New Roman"/>
          <w:bCs/>
          <w:sz w:val="24"/>
          <w:szCs w:val="24"/>
          <w:lang w:bidi="ru-RU"/>
        </w:rPr>
      </w:pPr>
      <w:proofErr w:type="gramStart"/>
      <w:r>
        <w:rPr>
          <w:rFonts w:ascii="Times New Roman" w:hAnsi="Times New Roman"/>
          <w:bCs/>
          <w:sz w:val="24"/>
          <w:szCs w:val="24"/>
          <w:lang w:bidi="ru-RU"/>
        </w:rPr>
        <w:t xml:space="preserve">Документооборот между претендентами, участниками, Оператором и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организатором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 xml:space="preserve">, претендента или участника либо лица, имеющего право действовать от имени соответственно </w:t>
      </w:r>
      <w:r w:rsidR="000410CD">
        <w:rPr>
          <w:rFonts w:ascii="Times New Roman" w:hAnsi="Times New Roman"/>
          <w:bCs/>
          <w:sz w:val="24"/>
          <w:szCs w:val="24"/>
          <w:lang w:bidi="ru-RU"/>
        </w:rPr>
        <w:t>организатора торгов</w:t>
      </w:r>
      <w:r>
        <w:rPr>
          <w:rFonts w:ascii="Times New Roman" w:hAnsi="Times New Roman"/>
          <w:bCs/>
          <w:sz w:val="24"/>
          <w:szCs w:val="24"/>
          <w:lang w:bidi="ru-RU"/>
        </w:rPr>
        <w:t>, претендента или участника.</w:t>
      </w:r>
      <w:proofErr w:type="gramEnd"/>
      <w:r>
        <w:rPr>
          <w:rFonts w:ascii="Times New Roman" w:hAnsi="Times New Roman"/>
          <w:bCs/>
          <w:sz w:val="24"/>
          <w:szCs w:val="24"/>
          <w:lang w:bidi="ru-RU"/>
        </w:rPr>
        <w:t xml:space="preserve"> 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Организатора и отправитель несет ответственность за подлинность и достоверность таких документов и сведений.</w:t>
      </w:r>
    </w:p>
    <w:p w:rsidR="006017D0" w:rsidRDefault="005022D3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Для организации электронного документооборота претендент должен получить электронную подпись. На электронной площадке http://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utp.sberbank-ast.ru</w:t>
      </w:r>
      <w:r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принимаются и признаются электронные подписи, изданные доверенными удостоверяющими центрами. Список доверенных удостоверяющих центров публикуется в открытой для доступа неограниченного круга лиц части электронной площадки (далее – открытая часть электронной площадки)</w:t>
      </w:r>
      <w:r w:rsidRPr="00A478D4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.</w:t>
      </w:r>
    </w:p>
    <w:p w:rsidR="00F82162" w:rsidRDefault="00F82162">
      <w:pPr>
        <w:tabs>
          <w:tab w:val="left" w:pos="709"/>
        </w:tabs>
        <w:spacing w:line="320" w:lineRule="exact"/>
        <w:ind w:firstLine="709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</w:pPr>
      <w:r w:rsidRPr="001F1689"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lastRenderedPageBreak/>
        <w:t>Дата и время проведения аукциона</w:t>
      </w:r>
      <w:r w:rsidRPr="00F9022E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bidi="ru-RU"/>
        </w:rPr>
        <w:t xml:space="preserve"> </w:t>
      </w:r>
      <w:r w:rsidRPr="00F82162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дата и время начала приема предложений от участников аукциона 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–  </w:t>
      </w:r>
      <w:r w:rsidR="009345BC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11 января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202</w:t>
      </w:r>
      <w:r w:rsidR="009345BC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4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 xml:space="preserve"> года с </w:t>
      </w:r>
      <w:r w:rsidR="009345BC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11</w:t>
      </w:r>
      <w:r w:rsidRPr="00A33E6F">
        <w:rPr>
          <w:rFonts w:ascii="Times New Roman" w:hAnsi="Times New Roman" w:cs="Times New Roman"/>
          <w:bCs/>
          <w:color w:val="000000"/>
          <w:sz w:val="24"/>
          <w:szCs w:val="24"/>
          <w:lang w:bidi="ru-RU"/>
        </w:rPr>
        <w:t>:00 ч.</w:t>
      </w:r>
    </w:p>
    <w:p w:rsidR="00F82162" w:rsidRPr="00F82162" w:rsidRDefault="00F82162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highlight w:val="white"/>
          <w:lang w:eastAsia="zh-CN"/>
        </w:rPr>
        <w:t>4. Предмет аукциона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Местоположение земельного участка - 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Удмуртская Республика, Малопургинский район, д. Курчум-</w:t>
      </w:r>
      <w:proofErr w:type="spellStart"/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Норья</w:t>
      </w:r>
      <w:proofErr w:type="spellEnd"/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ул. Центральная, 60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Площадь – 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9392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Кадастровый номер — 18:16:0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42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001: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417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P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Категория земель – Земли населенных пунктов.</w:t>
      </w:r>
    </w:p>
    <w:p w:rsidR="00F82162" w:rsidRPr="00F82162" w:rsidRDefault="00F82162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 xml:space="preserve">Вид разрешенного использования: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"Пищевая промышленность - размещение объектов пищевой промышленности, по переработке</w:t>
      </w:r>
      <w:r w:rsid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2044F3"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сельскохозяйственной продукции способом копчения (6.4)"</w:t>
      </w:r>
      <w:r w:rsidR="00523D5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  <w:t>Ограничение прав и обременение объекта недвижимости:  не зарегистрировано.</w:t>
      </w:r>
    </w:p>
    <w:p w:rsidR="002044F3" w:rsidRPr="00F82162" w:rsidRDefault="002044F3" w:rsidP="002044F3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ab/>
      </w:r>
      <w:proofErr w:type="gramStart"/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Сведения о частях: учётный номер части: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18:16:042001:417/1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, площадь: 502 кв. м, с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одержание ограничения в использовании или ограничения права на объект недвижимости или обременения объекта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н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едвижимости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: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вид ограничения (обременения): ограничения прав на земельный участок, предусмотренные статьей 56 Земельного кодекса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Российской Федерации; Срок действия: не установлен; реквизиты документа-основания: доверенность от 27.12.2012 №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1092775 выдан: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Открытое акционерное общество Межрегиональная распределительная сетевая компания Центра и Приволжья;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Содержание ограничения (обременения): Ограничения в использовании согласно Правилам установления охранных зон объектов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электросетевого хозяйства и особых условий использования земельных участков, расположенных в границах таких зон,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утвержденных Постановлением Правительства РФ №160 от 24.02.2009; Реестровый номер границы: 18:16-6.60; Вид зоны по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документу: Охранная зона объекта электросетевого хозяйства-воздушной линии электропередачи </w:t>
      </w:r>
      <w:proofErr w:type="gram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ВЛ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10 </w:t>
      </w:r>
      <w:proofErr w:type="spell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кв</w:t>
      </w:r>
      <w:proofErr w:type="spell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фидер №11 ПС "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Пурга"; Тип зоны: Охранная зона инженерных коммуникаций; Номер: </w:t>
      </w:r>
      <w:proofErr w:type="gramStart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Б</w:t>
      </w:r>
      <w:proofErr w:type="gramEnd"/>
      <w:r w:rsidRPr="002044F3">
        <w:rPr>
          <w:rFonts w:ascii="Times New Roman" w:hAnsi="Times New Roman" w:cs="Times New Roman"/>
          <w:color w:val="auto"/>
          <w:sz w:val="24"/>
          <w:szCs w:val="24"/>
          <w:lang w:eastAsia="zh-CN"/>
        </w:rPr>
        <w:t>№</w:t>
      </w: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.</w:t>
      </w:r>
    </w:p>
    <w:p w:rsidR="00C51A8C" w:rsidRPr="0054000A" w:rsidRDefault="00F82162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proofErr w:type="gramStart"/>
      <w:r w:rsidRPr="004E2B95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Максимально и (</w:t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или) минимально допустимые параметры разрешенного строительства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объекта капитального строительства:</w:t>
      </w:r>
      <w:r w:rsid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 </w:t>
      </w:r>
      <w:r w:rsidR="0054000A" w:rsidRPr="0054000A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 xml:space="preserve">в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соответствии с Правилами землепользования и застройки муниципального образования «</w:t>
      </w:r>
      <w:proofErr w:type="spellStart"/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Малопургинское</w:t>
      </w:r>
      <w:proofErr w:type="spellEnd"/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» территориальная зона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П-3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Зона</w:t>
      </w:r>
      <w:r w:rsidR="00C51A8C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производственных объектов 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IV</w:t>
      </w:r>
      <w:r w:rsidR="00B64C66" w:rsidRP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класса опасности – территории, предназначенные для размещения промышленных, коммунальных и складских объектов 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IV</w:t>
      </w:r>
      <w:r w:rsidR="00B64C66" w:rsidRP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</w:t>
      </w:r>
      <w:r w:rsidR="00B64C66">
        <w:rPr>
          <w:rFonts w:ascii="Times New Roman" w:hAnsi="Times New Roman" w:cs="Times New Roman"/>
          <w:color w:val="auto"/>
          <w:sz w:val="24"/>
          <w:szCs w:val="24"/>
          <w:lang w:val="en-US" w:eastAsia="zh-CN"/>
        </w:rPr>
        <w:t>V</w:t>
      </w:r>
      <w:r w:rsidR="00B64C66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классов опасности, объектов инженерной и транспортной инфраструктур, обеспечивающих функционирование производственных зон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:</w:t>
      </w:r>
      <w:proofErr w:type="gramEnd"/>
    </w:p>
    <w:p w:rsidR="00C51A8C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1) основные виды разрешенного использования:</w:t>
      </w:r>
    </w:p>
    <w:p w:rsidR="00C51A8C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производственная деятельность (6.0),</w:t>
      </w:r>
    </w:p>
    <w:p w:rsidR="00DF1BCE" w:rsidRPr="0054000A" w:rsidRDefault="00DF1BC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коммунальное обслуживание (3.1);</w:t>
      </w:r>
    </w:p>
    <w:p w:rsidR="004355D1" w:rsidRPr="0054000A" w:rsidRDefault="00C51A8C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2) </w:t>
      </w:r>
      <w:r w:rsidR="004355D1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условно разрешенные виды использования:</w:t>
      </w:r>
    </w:p>
    <w:p w:rsidR="004355D1" w:rsidRDefault="004355D1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F82162"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производственная деятельность (6.0),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магазины (4.4),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общественное питание (4.6),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обеспечение внутреннего правопорядка (8.3),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здравоохранение (3.4),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земельные участки (территории) общего пользования (12.0),</w:t>
      </w:r>
    </w:p>
    <w:p w:rsidR="00DF1BCE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обслуживание автотранспорта (4.9),</w:t>
      </w:r>
    </w:p>
    <w:p w:rsidR="00DF1BCE" w:rsidRPr="0054000A" w:rsidRDefault="00DF1BCE" w:rsidP="00DF1BCE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автомобильный транспорт (7.2).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Предельные </w:t>
      </w:r>
      <w:r w:rsidRP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параметры строительства:</w:t>
      </w:r>
    </w:p>
    <w:p w:rsidR="00B548DE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минимальна</w:t>
      </w:r>
      <w:r w:rsidR="00DF1BCE">
        <w:rPr>
          <w:rFonts w:ascii="Times New Roman" w:hAnsi="Times New Roman" w:cs="Times New Roman"/>
          <w:color w:val="auto"/>
          <w:sz w:val="24"/>
          <w:szCs w:val="24"/>
          <w:lang w:eastAsia="zh-CN"/>
        </w:rPr>
        <w:t>я площадь земельного участка – 200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кв. м,</w:t>
      </w:r>
    </w:p>
    <w:p w:rsidR="004E2B95" w:rsidRPr="0054000A" w:rsidRDefault="004E2B95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color w:val="auto"/>
          <w:sz w:val="24"/>
          <w:szCs w:val="24"/>
          <w:lang w:eastAsia="zh-CN"/>
        </w:rPr>
        <w:t>- максимальная площадь земельного участка не регламентируется;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максимальный процент застройки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в границах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земельного участка – 60 %,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lastRenderedPageBreak/>
        <w:t>- минимальные отступы от границ земельных участков - 3 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максимальная высота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ограждений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2,5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м,</w:t>
      </w:r>
    </w:p>
    <w:p w:rsidR="00B548DE" w:rsidRPr="0054000A" w:rsidRDefault="00B548DE" w:rsidP="00F82162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-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предельное количество этажей 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– </w:t>
      </w:r>
      <w:r w:rsidR="004E2B95">
        <w:rPr>
          <w:rFonts w:ascii="Times New Roman" w:hAnsi="Times New Roman" w:cs="Times New Roman"/>
          <w:color w:val="auto"/>
          <w:sz w:val="24"/>
          <w:szCs w:val="24"/>
          <w:lang w:eastAsia="zh-CN"/>
        </w:rPr>
        <w:t>3</w:t>
      </w:r>
      <w:r w:rsidRPr="0054000A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этажа.</w:t>
      </w:r>
    </w:p>
    <w:p w:rsidR="00F82162" w:rsidRDefault="00F82162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F82162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ab/>
      </w:r>
      <w:r w:rsidRPr="0054000A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 xml:space="preserve">Условия подключения (технологического присоединения) </w:t>
      </w:r>
      <w:r w:rsidRPr="00F82162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к сетям инженерно-технического обеспечения, плата за подключение (технологическое присоединени</w:t>
      </w:r>
      <w:r w:rsidR="00DC71F7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е) у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казаны в </w:t>
      </w:r>
      <w:r w:rsidR="003A0286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Приложении № 2</w:t>
      </w:r>
      <w:r w:rsidRPr="00B54A69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к</w:t>
      </w:r>
      <w:r w:rsidRPr="00F82162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настоящему извещению.</w:t>
      </w:r>
    </w:p>
    <w:p w:rsidR="00DC71F7" w:rsidRDefault="00DC71F7" w:rsidP="00F82162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</w:p>
    <w:p w:rsidR="00DC71F7" w:rsidRPr="00DC71F7" w:rsidRDefault="00DC71F7" w:rsidP="0074172F">
      <w:pPr>
        <w:suppressAutoHyphens/>
        <w:spacing w:after="0"/>
        <w:ind w:firstLine="708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b/>
          <w:bCs/>
          <w:color w:val="auto"/>
          <w:sz w:val="24"/>
          <w:szCs w:val="24"/>
          <w:lang w:eastAsia="zh-CN"/>
        </w:rPr>
        <w:t>5. Начальная цена предмета аукциона</w:t>
      </w:r>
    </w:p>
    <w:p w:rsidR="00DC71F7" w:rsidRPr="00DC71F7" w:rsidRDefault="00DC71F7" w:rsidP="00DC71F7">
      <w:pPr>
        <w:suppressAutoHyphens/>
        <w:spacing w:after="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        Начальная цена предмета аукциона установлена в размере рыночной стоимости годовой арендной платы, определенной по результатам рыночной оценки, на основании отчета об оценке 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№ 387/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/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4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от 2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3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.0</w:t>
      </w:r>
      <w:r w:rsidR="00504927">
        <w:rPr>
          <w:rFonts w:ascii="Times New Roman" w:hAnsi="Times New Roman" w:cs="Times New Roman"/>
          <w:sz w:val="24"/>
          <w:szCs w:val="24"/>
          <w:lang w:eastAsia="zh-CN"/>
        </w:rPr>
        <w:t>8</w:t>
      </w:r>
      <w:r w:rsidRPr="00DC71F7">
        <w:rPr>
          <w:rFonts w:ascii="Times New Roman" w:hAnsi="Times New Roman" w:cs="Times New Roman"/>
          <w:sz w:val="24"/>
          <w:szCs w:val="24"/>
          <w:lang w:eastAsia="zh-CN"/>
        </w:rPr>
        <w:t>.2023 г, составленног</w:t>
      </w:r>
      <w:proofErr w:type="gram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о ООО</w:t>
      </w:r>
      <w:proofErr w:type="gram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 xml:space="preserve"> «</w:t>
      </w:r>
      <w:proofErr w:type="spellStart"/>
      <w:r w:rsidRPr="00DC71F7">
        <w:rPr>
          <w:rFonts w:ascii="Times New Roman" w:hAnsi="Times New Roman" w:cs="Times New Roman"/>
          <w:sz w:val="24"/>
          <w:szCs w:val="24"/>
          <w:lang w:eastAsia="zh-CN"/>
        </w:rPr>
        <w:t>Аксерли</w:t>
      </w:r>
      <w:proofErr w:type="spellEnd"/>
      <w:r w:rsidRPr="00DC71F7">
        <w:rPr>
          <w:rFonts w:ascii="Times New Roman" w:hAnsi="Times New Roman" w:cs="Times New Roman"/>
          <w:sz w:val="24"/>
          <w:szCs w:val="24"/>
          <w:lang w:eastAsia="zh-CN"/>
        </w:rPr>
        <w:t>»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. В соответствии с отчетом начальная цена составляет  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98900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(</w:t>
      </w:r>
      <w:r w:rsidR="0050492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Девяносто восемь тысяч девятьсот</w:t>
      </w:r>
      <w:r w:rsidRPr="00DC71F7">
        <w:rPr>
          <w:rFonts w:ascii="Times New Roman" w:hAnsi="Times New Roman" w:cs="Times New Roman"/>
          <w:color w:val="auto"/>
          <w:sz w:val="24"/>
          <w:szCs w:val="24"/>
          <w:lang w:eastAsia="zh-CN"/>
        </w:rPr>
        <w:t>) рублей 00 копеек.</w:t>
      </w:r>
    </w:p>
    <w:p w:rsidR="00DC71F7" w:rsidRDefault="00DC71F7" w:rsidP="00DC71F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71F7" w:rsidRDefault="00F9022E" w:rsidP="0074172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DC71F7">
        <w:rPr>
          <w:rFonts w:ascii="Times New Roman" w:hAnsi="Times New Roman" w:cs="Times New Roman"/>
          <w:b/>
          <w:bCs/>
          <w:sz w:val="24"/>
          <w:szCs w:val="24"/>
        </w:rPr>
        <w:t>. Вел</w:t>
      </w:r>
      <w:r w:rsidR="00DC71F7">
        <w:rPr>
          <w:rFonts w:ascii="Times New Roman" w:hAnsi="Times New Roman" w:cs="Times New Roman"/>
          <w:b/>
          <w:sz w:val="24"/>
          <w:szCs w:val="24"/>
        </w:rPr>
        <w:t>ичина повышения начальной цены договора («шаг аукциона»)</w:t>
      </w:r>
    </w:p>
    <w:p w:rsidR="00DC71F7" w:rsidRDefault="00DC71F7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«Шаг аукциона» установлен в размере </w:t>
      </w:r>
      <w:r w:rsidRPr="00000EBD">
        <w:rPr>
          <w:rFonts w:ascii="Times New Roman" w:hAnsi="Times New Roman" w:cs="Times New Roman"/>
          <w:sz w:val="24"/>
          <w:szCs w:val="24"/>
        </w:rPr>
        <w:t xml:space="preserve">3% (Три процента) начальной цены предмета аукциона, что составляет </w:t>
      </w:r>
      <w:r w:rsidR="00504927">
        <w:rPr>
          <w:rFonts w:ascii="Times New Roman" w:hAnsi="Times New Roman" w:cs="Times New Roman"/>
          <w:sz w:val="24"/>
          <w:szCs w:val="24"/>
        </w:rPr>
        <w:t>2967</w:t>
      </w:r>
      <w:r w:rsidRPr="00000EBD">
        <w:rPr>
          <w:rFonts w:ascii="Times New Roman" w:hAnsi="Times New Roman" w:cs="Times New Roman"/>
          <w:sz w:val="24"/>
          <w:szCs w:val="24"/>
        </w:rPr>
        <w:t xml:space="preserve"> (</w:t>
      </w:r>
      <w:r w:rsidR="00504927">
        <w:rPr>
          <w:rFonts w:ascii="Times New Roman" w:hAnsi="Times New Roman" w:cs="Times New Roman"/>
          <w:sz w:val="24"/>
          <w:szCs w:val="24"/>
        </w:rPr>
        <w:t>Две тысячи девятьсот шестьдесят семь</w:t>
      </w:r>
      <w:r w:rsidRPr="00000EBD">
        <w:rPr>
          <w:rFonts w:ascii="Times New Roman" w:hAnsi="Times New Roman" w:cs="Times New Roman"/>
          <w:sz w:val="24"/>
          <w:szCs w:val="24"/>
        </w:rPr>
        <w:t>) рублей 00 копеек.</w:t>
      </w:r>
    </w:p>
    <w:p w:rsidR="00B545E0" w:rsidRDefault="00B545E0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sz w:val="24"/>
          <w:szCs w:val="24"/>
        </w:rPr>
      </w:pPr>
    </w:p>
    <w:p w:rsidR="00B545E0" w:rsidRDefault="00F9022E" w:rsidP="00B545E0">
      <w:pPr>
        <w:spacing w:after="0" w:line="240" w:lineRule="auto"/>
        <w:ind w:firstLine="600"/>
        <w:jc w:val="both"/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B545E0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B545E0" w:rsidRPr="008F556F">
        <w:rPr>
          <w:rFonts w:ascii="Times New Roman" w:hAnsi="Times New Roman" w:cs="Times New Roman"/>
          <w:b/>
          <w:bCs/>
          <w:sz w:val="24"/>
          <w:szCs w:val="24"/>
        </w:rPr>
        <w:t>Размер задатка, порядок его внесения участниками аукциона и возврата им задатка, банковские реквизиты счета для перечисления задатка</w:t>
      </w:r>
    </w:p>
    <w:p w:rsidR="00B545E0" w:rsidRPr="00D92621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участия в аукционе предусмотрено внесение задатка.</w:t>
      </w:r>
    </w:p>
    <w:p w:rsidR="00B545E0" w:rsidRDefault="00B545E0" w:rsidP="005059E4">
      <w:pPr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Данное сообщение о перечислении задатка является публичной офертой в соответствии со ст.437 ГК РФ. Подача претендентом заявки и перечисление задатка является акцептом такой оферты, после чего договор о задатке считается заключенным в письменной форме.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92621">
        <w:rPr>
          <w:rFonts w:ascii="Times New Roman" w:hAnsi="Times New Roman" w:cs="Times New Roman"/>
          <w:sz w:val="24"/>
          <w:szCs w:val="24"/>
        </w:rPr>
        <w:t xml:space="preserve">Для участия в аукционе заявителю необходимо внести задаток в размере 20 (Двадцати) процентов начальной цены предмета аукциона, что составляет </w:t>
      </w:r>
      <w:r w:rsidR="00BD0F4B">
        <w:rPr>
          <w:rFonts w:ascii="Times New Roman" w:hAnsi="Times New Roman" w:cs="Times New Roman"/>
          <w:sz w:val="24"/>
          <w:szCs w:val="24"/>
        </w:rPr>
        <w:t>19780</w:t>
      </w:r>
      <w:r w:rsidRPr="00D92621">
        <w:rPr>
          <w:rFonts w:ascii="Times New Roman" w:hAnsi="Times New Roman" w:cs="Times New Roman"/>
          <w:sz w:val="24"/>
          <w:szCs w:val="24"/>
        </w:rPr>
        <w:t xml:space="preserve"> (</w:t>
      </w:r>
      <w:r w:rsidR="00BD0F4B">
        <w:rPr>
          <w:rFonts w:ascii="Times New Roman" w:hAnsi="Times New Roman" w:cs="Times New Roman"/>
          <w:sz w:val="24"/>
          <w:szCs w:val="24"/>
        </w:rPr>
        <w:t>Девятнадцать тысяч семьсот восемьдесят</w:t>
      </w:r>
      <w:r w:rsidRPr="00D92621">
        <w:rPr>
          <w:rFonts w:ascii="Times New Roman" w:hAnsi="Times New Roman" w:cs="Times New Roman"/>
          <w:sz w:val="24"/>
          <w:szCs w:val="24"/>
        </w:rPr>
        <w:t>) рублей 00 копеек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92621">
        <w:rPr>
          <w:rFonts w:ascii="Times New Roman" w:hAnsi="Times New Roman" w:cs="Times New Roman"/>
          <w:sz w:val="24"/>
          <w:szCs w:val="24"/>
        </w:rPr>
        <w:t>по следующим реквизитам</w:t>
      </w:r>
      <w:r>
        <w:rPr>
          <w:rFonts w:ascii="Times New Roman" w:hAnsi="Times New Roman" w:cs="Times New Roman"/>
          <w:sz w:val="24"/>
          <w:szCs w:val="24"/>
        </w:rPr>
        <w:t xml:space="preserve"> оператора электронной площадки</w:t>
      </w:r>
      <w:r w:rsidRPr="00D92621">
        <w:rPr>
          <w:rFonts w:ascii="Times New Roman" w:hAnsi="Times New Roman" w:cs="Times New Roman"/>
          <w:sz w:val="24"/>
          <w:szCs w:val="24"/>
        </w:rPr>
        <w:t>: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АО «Сбербанк-АСТ»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7707308480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КПП 770401001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/с 40702810300020038047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Банк получателя ПАО «Сбербанк России» г. Москва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БИК 044525225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к/с 30101810400000000225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Назначение платежа: задаток для участия в электронном аукционе _____ (адрес земельного участка), ИНН плательщика. НДС не облагается.</w:t>
      </w:r>
    </w:p>
    <w:p w:rsidR="00B545E0" w:rsidRDefault="00B545E0" w:rsidP="00B545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Ссылка</w:t>
      </w:r>
      <w:r w:rsidRPr="001F2DE1">
        <w:rPr>
          <w:rFonts w:ascii="Times New Roman" w:hAnsi="Times New Roman" w:cs="Times New Roman"/>
          <w:sz w:val="24"/>
          <w:szCs w:val="24"/>
        </w:rPr>
        <w:t xml:space="preserve"> на реквизиты  оператора электронной площадки</w:t>
      </w:r>
      <w:r>
        <w:rPr>
          <w:rFonts w:ascii="Times New Roman" w:hAnsi="Times New Roman" w:cs="Times New Roman"/>
          <w:sz w:val="24"/>
          <w:szCs w:val="24"/>
        </w:rPr>
        <w:t xml:space="preserve"> для перечисления задатка: </w:t>
      </w:r>
      <w:hyperlink r:id="rId15" w:history="1">
        <w:r w:rsidRPr="00D46198">
          <w:rPr>
            <w:rStyle w:val="af9"/>
            <w:rFonts w:ascii="Times New Roman" w:hAnsi="Times New Roman" w:cs="Times New Roman"/>
            <w:sz w:val="24"/>
            <w:szCs w:val="24"/>
          </w:rPr>
          <w:t>http://utp.sberbank-ast.ru/AP/Notice/653/Requisites</w:t>
        </w:r>
      </w:hyperlink>
      <w:r w:rsidRPr="001F2DE1">
        <w:rPr>
          <w:rFonts w:ascii="Times New Roman" w:hAnsi="Times New Roman" w:cs="Times New Roman"/>
          <w:sz w:val="24"/>
          <w:szCs w:val="24"/>
        </w:rPr>
        <w:t>.</w:t>
      </w:r>
    </w:p>
    <w:p w:rsidR="00B545E0" w:rsidRDefault="00B545E0" w:rsidP="00B545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Перечисление задатка для участия в аукционе и возврат задатка осуществляются с учетом особенностей, установленных регламентом электронной площадки и регламентом торговой секции.</w:t>
      </w:r>
    </w:p>
    <w:p w:rsidR="00B545E0" w:rsidRDefault="00B545E0" w:rsidP="00B545E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Денежные средства в размере задатка должны быть зачислены на лицевой счет </w:t>
      </w:r>
      <w:proofErr w:type="gramStart"/>
      <w:r>
        <w:rPr>
          <w:rFonts w:ascii="Times New Roman" w:hAnsi="Times New Roman"/>
          <w:sz w:val="24"/>
          <w:szCs w:val="24"/>
        </w:rPr>
        <w:t>заявителя</w:t>
      </w:r>
      <w:proofErr w:type="gramEnd"/>
      <w:r>
        <w:rPr>
          <w:rFonts w:ascii="Times New Roman" w:hAnsi="Times New Roman"/>
          <w:sz w:val="24"/>
          <w:szCs w:val="24"/>
        </w:rPr>
        <w:t xml:space="preserve"> на универсальной торговой платформе на дату рассмотрения заявок.</w:t>
      </w:r>
    </w:p>
    <w:p w:rsidR="00B545E0" w:rsidRDefault="00B545E0" w:rsidP="00B545E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84ECB">
        <w:rPr>
          <w:rFonts w:ascii="Times New Roman" w:hAnsi="Times New Roman" w:cs="Times New Roman"/>
          <w:sz w:val="24"/>
          <w:szCs w:val="24"/>
        </w:rPr>
        <w:t>Для обеспечения своевременного поступления задатка на счет Оператора электронной площадки следует учитывать, что платежи, поступившие в банк за предыдущий день, разносятся на лицевые счета каждый рабочий день в предусмотренное Регламентом торговой секции «Приватизация, аренда и продажа прав» универсальной торговой платформы АО «Сбербанк-АСТ» время.</w:t>
      </w:r>
      <w:proofErr w:type="gramEnd"/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0642A">
        <w:rPr>
          <w:rFonts w:ascii="Times New Roman" w:hAnsi="Times New Roman" w:cs="Times New Roman"/>
          <w:sz w:val="24"/>
          <w:szCs w:val="24"/>
        </w:rPr>
        <w:t>Организатор аукциона обязан возвратить внесенные задатки: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lastRenderedPageBreak/>
        <w:t>- заявителю, не допущенному к участию в аукционе, в течение трех рабочих дней со дня оформления протокола приема заявок на участие в аукционе,</w:t>
      </w:r>
    </w:p>
    <w:p w:rsidR="00B545E0" w:rsidRPr="0030642A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- заявителю, отозвавшему заявку на участие в аукционе,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аукциона,</w:t>
      </w:r>
    </w:p>
    <w:p w:rsidR="00B545E0" w:rsidRDefault="00B545E0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 xml:space="preserve"> - всем лицам, которые принимали участие в аукционе, но не победили в нем, в течение трех рабочих дней со дня подписания пр</w:t>
      </w:r>
      <w:r>
        <w:rPr>
          <w:rFonts w:ascii="Times New Roman" w:hAnsi="Times New Roman" w:cs="Times New Roman"/>
          <w:sz w:val="24"/>
          <w:szCs w:val="24"/>
        </w:rPr>
        <w:t>отокола о результатах аукциона.</w:t>
      </w:r>
    </w:p>
    <w:p w:rsidR="00120684" w:rsidRDefault="00120684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Задаток, внесенный лицом, признанным победителем аукциона, или иным лицом, с которым договор аренды земельного участка заключается в соответствии с пунктами 13, 14 или 20 статьи 39.12 Земельного кодекса РФ, засчитывается в счет арендной платы за него. Задатки, внесенные этими лицами, не заключившими в установленном порядке </w:t>
      </w:r>
      <w:r w:rsidR="004C3BED">
        <w:rPr>
          <w:rFonts w:ascii="Times New Roman" w:hAnsi="Times New Roman" w:cs="Times New Roman"/>
          <w:sz w:val="24"/>
          <w:szCs w:val="24"/>
        </w:rPr>
        <w:t>договоры аренды земельного участка вследствие уклонения от заключения указанных договоров, не возвращаются.</w:t>
      </w:r>
    </w:p>
    <w:p w:rsidR="00B545E0" w:rsidRDefault="00B545E0" w:rsidP="005059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642A">
        <w:rPr>
          <w:rFonts w:ascii="Times New Roman" w:hAnsi="Times New Roman" w:cs="Times New Roman"/>
          <w:sz w:val="24"/>
          <w:szCs w:val="24"/>
        </w:rPr>
        <w:t>В случае принятия организатором аукциона решения об отказе в проведен</w:t>
      </w:r>
      <w:proofErr w:type="gramStart"/>
      <w:r w:rsidRPr="0030642A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30642A">
        <w:rPr>
          <w:rFonts w:ascii="Times New Roman" w:hAnsi="Times New Roman" w:cs="Times New Roman"/>
          <w:sz w:val="24"/>
          <w:szCs w:val="24"/>
        </w:rPr>
        <w:t>кциона, он обязан в течение трех дней со дня принятия решения известить участников аукциона об отказе в проведении аукциона и  возвратить участникам внесенные задатки.</w:t>
      </w:r>
    </w:p>
    <w:p w:rsidR="00B545E0" w:rsidRDefault="00B545E0" w:rsidP="00120684">
      <w:pPr>
        <w:spacing w:after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545E0" w:rsidRDefault="00F9022E" w:rsidP="00DC71F7">
      <w:pPr>
        <w:suppressAutoHyphens/>
        <w:spacing w:after="0"/>
        <w:ind w:firstLine="600"/>
        <w:jc w:val="both"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 xml:space="preserve">8. </w:t>
      </w:r>
      <w:r w:rsidR="00B545E0" w:rsidRPr="00B545E0">
        <w:rPr>
          <w:rFonts w:ascii="Times New Roman" w:hAnsi="Times New Roman" w:cs="Times New Roman"/>
          <w:b/>
          <w:color w:val="auto"/>
          <w:sz w:val="24"/>
          <w:szCs w:val="24"/>
          <w:lang w:eastAsia="zh-CN"/>
        </w:rPr>
        <w:t>Срок, на который заключается договор</w:t>
      </w:r>
      <w:r w:rsidR="00B545E0">
        <w:rPr>
          <w:rFonts w:ascii="Times New Roman" w:hAnsi="Times New Roman" w:cs="Times New Roman"/>
          <w:color w:val="auto"/>
          <w:sz w:val="24"/>
          <w:szCs w:val="24"/>
          <w:lang w:eastAsia="zh-CN"/>
        </w:rPr>
        <w:t xml:space="preserve"> аренды земельного участка: 10 (Десять) лет.</w:t>
      </w:r>
    </w:p>
    <w:p w:rsidR="00F82162" w:rsidRDefault="00F82162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017D0" w:rsidRDefault="007C08EF">
      <w:pPr>
        <w:spacing w:after="0" w:line="240" w:lineRule="auto"/>
        <w:ind w:firstLine="60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>. Порядок регистрации на электронной площадке</w:t>
      </w:r>
    </w:p>
    <w:p w:rsidR="006017D0" w:rsidRDefault="005022D3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участия в аукционе претенденты должны зарегистрироваться на электронной площадке на сайте www.utp.sberbank-ast.ru в порядке, установленном Регламентом торговой секции «Приватизация, аренда и продажа прав» ун</w:t>
      </w:r>
      <w:r w:rsidR="0062142A">
        <w:rPr>
          <w:rFonts w:ascii="Times New Roman" w:hAnsi="Times New Roman"/>
          <w:sz w:val="24"/>
          <w:szCs w:val="24"/>
        </w:rPr>
        <w:t xml:space="preserve">иверсальной торговой платформы </w:t>
      </w:r>
      <w:r>
        <w:rPr>
          <w:rFonts w:ascii="Times New Roman" w:hAnsi="Times New Roman"/>
          <w:sz w:val="24"/>
          <w:szCs w:val="24"/>
        </w:rPr>
        <w:t>АО «С</w:t>
      </w:r>
      <w:r w:rsidR="00CA676C">
        <w:rPr>
          <w:rFonts w:ascii="Times New Roman" w:hAnsi="Times New Roman"/>
          <w:sz w:val="24"/>
          <w:szCs w:val="24"/>
        </w:rPr>
        <w:t>бербанк-АСТ»</w:t>
      </w:r>
      <w:r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Регламент универсальной торговой платформы АО «Сбербанк-АСТ» размещён на сайте электронной площадки по адресу: </w:t>
      </w:r>
      <w:hyperlink r:id="rId16" w:history="1"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: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Main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Pr="00C301B4">
          <w:rPr>
            <w:rStyle w:val="af9"/>
            <w:rFonts w:ascii="Times New Roman" w:hAnsi="Times New Roman"/>
            <w:sz w:val="24"/>
            <w:szCs w:val="24"/>
          </w:rPr>
          <w:t>/988/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Reglament</w:t>
        </w:r>
        <w:proofErr w:type="spellEnd"/>
      </w:hyperlink>
      <w:r w:rsidRPr="00C301B4">
        <w:rPr>
          <w:rFonts w:ascii="Times New Roman" w:hAnsi="Times New Roman"/>
          <w:sz w:val="24"/>
          <w:szCs w:val="24"/>
        </w:rPr>
        <w:t>.</w:t>
      </w:r>
    </w:p>
    <w:p w:rsid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Регламент торговой секции «Приватизация, аренда и продажа прав» электронной площадки размещён на сайте электронной площадки по адресу:</w:t>
      </w:r>
      <w:r w:rsidRPr="00C301B4">
        <w:t xml:space="preserve"> </w:t>
      </w:r>
      <w:hyperlink r:id="rId17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https://utp.sberbank-ast.ru/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proofErr w:type="spellStart"/>
        <w:r w:rsidRPr="00D46198">
          <w:rPr>
            <w:rStyle w:val="af9"/>
            <w:rFonts w:ascii="Times New Roman" w:hAnsi="Times New Roman"/>
            <w:sz w:val="24"/>
            <w:szCs w:val="24"/>
          </w:rPr>
          <w:t>Notice</w:t>
        </w:r>
        <w:proofErr w:type="spellEnd"/>
        <w:r w:rsidRPr="00D46198">
          <w:rPr>
            <w:rStyle w:val="af9"/>
            <w:rFonts w:ascii="Times New Roman" w:hAnsi="Times New Roman"/>
            <w:sz w:val="24"/>
            <w:szCs w:val="24"/>
          </w:rPr>
          <w:t>/1027/</w:t>
        </w:r>
        <w:r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Instructions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301B4" w:rsidRPr="00C301B4" w:rsidRDefault="00C301B4" w:rsidP="00C301B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пользователей и обеспечение доступа </w:t>
      </w:r>
      <w:r w:rsidR="00CA676C">
        <w:rPr>
          <w:rFonts w:ascii="Times New Roman" w:hAnsi="Times New Roman"/>
          <w:sz w:val="24"/>
          <w:szCs w:val="24"/>
        </w:rPr>
        <w:t>к размещённой в торговой секции информации производится оператором электронной площадки без взимания платы.</w:t>
      </w:r>
    </w:p>
    <w:p w:rsidR="00752BEA" w:rsidRDefault="00CA676C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заявителей возможна также в ГИС Торги. Инструкции по регистрации размещены на сайте: </w:t>
      </w:r>
      <w:hyperlink r:id="rId18" w:history="1"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new</w:t>
        </w:r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torgi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gov</w:t>
        </w:r>
        <w:proofErr w:type="spellEnd"/>
        <w:r w:rsidR="00752BEA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752BEA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752BEA">
        <w:rPr>
          <w:rFonts w:ascii="Times New Roman" w:hAnsi="Times New Roman"/>
          <w:sz w:val="24"/>
          <w:szCs w:val="24"/>
        </w:rPr>
        <w:t>. После регистрации в ГИС Торги информация об участнике автоматически направляется на электронную площадку. Оператор электронной площадки регистрирует заявителя на электронной площадке не позднее рабочего дня, следующего за днём его регистрации в ГИС Торги.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дальнейшей работы на электронной площадке с целью участия в торгах, проводимых в торговой секции «Приватизация, аренда и продажа прав», пользователю необходимо присоединиться к регламенту УТП АО «Сбербанк-АСТ» и регламенту торговой секции в соответствии с регламентами УТП и торговой секции.</w:t>
      </w:r>
    </w:p>
    <w:p w:rsidR="00752BEA" w:rsidRDefault="00752BEA" w:rsidP="00752BEA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Пользователи, зарегистрированные в Единой информационной системе в сфере закупок, а также аккредитованные </w:t>
      </w:r>
      <w:r w:rsidR="004841C2">
        <w:rPr>
          <w:rFonts w:ascii="Times New Roman" w:hAnsi="Times New Roman"/>
          <w:sz w:val="24"/>
          <w:szCs w:val="24"/>
        </w:rPr>
        <w:t>на электронной площадке в порядке, установленном Федеральным законом от 05.04.2013 г. № 44-ФЗ «О контрактной системе в сфере закупок товаров, работ, услуг для обеспечения государственных и муниципальных нужд», для участия в аукционе присоединяются к регламенту УТП АО «Сбербанк-АСТ» и регламенту торговой секции «Приватизация, аренда и продажа прав» в соответствии</w:t>
      </w:r>
      <w:proofErr w:type="gramEnd"/>
      <w:r w:rsidR="004841C2">
        <w:rPr>
          <w:rFonts w:ascii="Times New Roman" w:hAnsi="Times New Roman"/>
          <w:sz w:val="24"/>
          <w:szCs w:val="24"/>
        </w:rPr>
        <w:t xml:space="preserve"> с регламентами УТП и торговой секции. </w:t>
      </w:r>
    </w:p>
    <w:p w:rsidR="00AF5D39" w:rsidRDefault="00AF5D39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56036E" w:rsidRPr="00AF5D39" w:rsidRDefault="0056036E" w:rsidP="00A447F8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AF5D39">
        <w:rPr>
          <w:rFonts w:ascii="Times New Roman" w:hAnsi="Times New Roman"/>
          <w:b/>
          <w:sz w:val="24"/>
          <w:szCs w:val="24"/>
        </w:rPr>
        <w:t>Информация о размере взимаемой с победителя электронного аукциона или иных лиц, с которыми заключается договор аренды земельного участка</w:t>
      </w:r>
      <w:r w:rsidR="00AF5D39" w:rsidRPr="00AF5D39">
        <w:rPr>
          <w:rFonts w:ascii="Times New Roman" w:hAnsi="Times New Roman"/>
          <w:b/>
          <w:sz w:val="24"/>
          <w:szCs w:val="24"/>
        </w:rPr>
        <w:t>, платы за участие в аукционе</w:t>
      </w:r>
    </w:p>
    <w:p w:rsidR="00A447F8" w:rsidRPr="00A447F8" w:rsidRDefault="004841C2" w:rsidP="00A447F8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Оператором электронной площадки допускается взимание платы с победителя аукциона или иных лиц, с которыми в соответствии с пунктами 13, 14, 20, 25 статьи 39.12 Земельного кодекса РФ заключается договор аренды </w:t>
      </w:r>
      <w:r w:rsidR="00A447F8">
        <w:rPr>
          <w:rFonts w:ascii="Times New Roman" w:hAnsi="Times New Roman"/>
          <w:sz w:val="24"/>
          <w:szCs w:val="24"/>
        </w:rPr>
        <w:t xml:space="preserve">земельного участка. Плата взимается в порядке, в размере и на условиях, установленных Постановлением Правительства Российской Федерации от 18.02.2023 г № 262. Информация о </w:t>
      </w:r>
      <w:r w:rsidR="00C96400">
        <w:rPr>
          <w:rFonts w:ascii="Times New Roman" w:hAnsi="Times New Roman"/>
          <w:sz w:val="24"/>
          <w:szCs w:val="24"/>
        </w:rPr>
        <w:t xml:space="preserve">размере </w:t>
      </w:r>
      <w:r w:rsidR="00A447F8">
        <w:rPr>
          <w:rFonts w:ascii="Times New Roman" w:hAnsi="Times New Roman"/>
          <w:sz w:val="24"/>
          <w:szCs w:val="24"/>
        </w:rPr>
        <w:t>плат</w:t>
      </w:r>
      <w:r w:rsidR="00C96400">
        <w:rPr>
          <w:rFonts w:ascii="Times New Roman" w:hAnsi="Times New Roman"/>
          <w:sz w:val="24"/>
          <w:szCs w:val="24"/>
        </w:rPr>
        <w:t>ы</w:t>
      </w:r>
      <w:r w:rsidR="00A447F8">
        <w:rPr>
          <w:rFonts w:ascii="Times New Roman" w:hAnsi="Times New Roman"/>
          <w:sz w:val="24"/>
          <w:szCs w:val="24"/>
        </w:rPr>
        <w:t xml:space="preserve"> за участие в аукционе размещена по адресу: </w:t>
      </w:r>
      <w:hyperlink r:id="rId19" w:history="1"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https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://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utp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sberbank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-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ast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.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AP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Notice</w:t>
        </w:r>
        <w:r w:rsidR="00A447F8" w:rsidRPr="00D46198">
          <w:rPr>
            <w:rStyle w:val="af9"/>
            <w:rFonts w:ascii="Times New Roman" w:hAnsi="Times New Roman"/>
            <w:sz w:val="24"/>
            <w:szCs w:val="24"/>
          </w:rPr>
          <w:t>/3241/</w:t>
        </w:r>
        <w:proofErr w:type="spellStart"/>
        <w:r w:rsidR="00A447F8" w:rsidRPr="00D46198">
          <w:rPr>
            <w:rStyle w:val="af9"/>
            <w:rFonts w:ascii="Times New Roman" w:hAnsi="Times New Roman"/>
            <w:sz w:val="24"/>
            <w:szCs w:val="24"/>
            <w:lang w:val="en-US"/>
          </w:rPr>
          <w:t>Tarify</w:t>
        </w:r>
        <w:proofErr w:type="spellEnd"/>
      </w:hyperlink>
      <w:r w:rsidR="00A447F8" w:rsidRPr="00A447F8">
        <w:rPr>
          <w:rFonts w:ascii="Times New Roman" w:hAnsi="Times New Roman"/>
          <w:sz w:val="24"/>
          <w:szCs w:val="24"/>
        </w:rPr>
        <w:t>.</w:t>
      </w:r>
    </w:p>
    <w:p w:rsidR="006017D0" w:rsidRDefault="006017D0">
      <w:pPr>
        <w:spacing w:after="0" w:line="240" w:lineRule="auto"/>
        <w:ind w:firstLine="709"/>
        <w:jc w:val="both"/>
        <w:rPr>
          <w:rFonts w:cs="Times New Roman"/>
        </w:rPr>
      </w:pPr>
    </w:p>
    <w:p w:rsidR="006017D0" w:rsidRDefault="00B545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7C08EF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. Порядок и</w:t>
      </w:r>
      <w:r w:rsidR="005022D3">
        <w:rPr>
          <w:rFonts w:ascii="Times New Roman" w:hAnsi="Times New Roman" w:cs="Times New Roman"/>
          <w:b/>
          <w:bCs/>
          <w:sz w:val="24"/>
          <w:szCs w:val="24"/>
        </w:rPr>
        <w:t xml:space="preserve"> место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по</w:t>
      </w:r>
      <w:r w:rsidR="005022D3" w:rsidRPr="00371484">
        <w:rPr>
          <w:rFonts w:ascii="Times New Roman" w:hAnsi="Times New Roman" w:cs="Times New Roman"/>
          <w:b/>
          <w:bCs/>
          <w:sz w:val="24"/>
          <w:szCs w:val="24"/>
        </w:rPr>
        <w:t>дачи заявок</w:t>
      </w:r>
      <w:r w:rsidR="005022D3" w:rsidRPr="00B545E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Pr="00B545E0">
        <w:rPr>
          <w:rFonts w:ascii="Times New Roman" w:hAnsi="Times New Roman" w:cs="Times New Roman"/>
          <w:b/>
          <w:bCs/>
          <w:sz w:val="24"/>
          <w:szCs w:val="24"/>
        </w:rPr>
        <w:t>дата и время начала и окончания приёма заявок на участие в аукционе</w:t>
      </w:r>
    </w:p>
    <w:p w:rsidR="00565202" w:rsidRPr="00B545E0" w:rsidRDefault="0056520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1689">
        <w:rPr>
          <w:rFonts w:ascii="Times New Roman" w:hAnsi="Times New Roman"/>
          <w:b/>
          <w:bCs/>
          <w:sz w:val="24"/>
          <w:szCs w:val="24"/>
        </w:rPr>
        <w:t xml:space="preserve">Место </w:t>
      </w:r>
      <w:r>
        <w:rPr>
          <w:rFonts w:ascii="Times New Roman" w:hAnsi="Times New Roman"/>
          <w:b/>
          <w:bCs/>
          <w:sz w:val="24"/>
          <w:szCs w:val="24"/>
        </w:rPr>
        <w:t>подачи заявок</w:t>
      </w:r>
      <w:r>
        <w:rPr>
          <w:rFonts w:ascii="Times New Roman" w:hAnsi="Times New Roman"/>
          <w:bCs/>
          <w:sz w:val="24"/>
          <w:szCs w:val="24"/>
        </w:rPr>
        <w:t>:</w:t>
      </w:r>
      <w:r w:rsidRPr="00F9022E">
        <w:rPr>
          <w:rFonts w:ascii="Times New Roman" w:hAnsi="Times New Roman"/>
          <w:bCs/>
          <w:sz w:val="24"/>
          <w:szCs w:val="24"/>
        </w:rPr>
        <w:t xml:space="preserve"> </w:t>
      </w:r>
      <w:r w:rsidRPr="00D64D24">
        <w:rPr>
          <w:rFonts w:ascii="Times New Roman" w:hAnsi="Times New Roman"/>
          <w:bCs/>
          <w:sz w:val="24"/>
          <w:szCs w:val="24"/>
        </w:rPr>
        <w:t>э</w:t>
      </w:r>
      <w:r>
        <w:rPr>
          <w:rFonts w:ascii="Times New Roman" w:hAnsi="Times New Roman"/>
          <w:bCs/>
          <w:sz w:val="24"/>
          <w:szCs w:val="24"/>
        </w:rPr>
        <w:t>лектронная площадка – универсальная торговая платформа (УТП) АО «Сбербанк – АСТ», размещённая на сайте</w:t>
      </w:r>
      <w:r>
        <w:rPr>
          <w:rFonts w:ascii="Times New Roman" w:hAnsi="Times New Roman"/>
          <w:sz w:val="24"/>
          <w:szCs w:val="24"/>
        </w:rPr>
        <w:t xml:space="preserve">: </w:t>
      </w:r>
      <w:hyperlink r:id="rId20" w:history="1">
        <w:r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>
        <w:rPr>
          <w:rFonts w:ascii="Times New Roman" w:hAnsi="Times New Roman"/>
          <w:sz w:val="24"/>
          <w:szCs w:val="24"/>
        </w:rPr>
        <w:t xml:space="preserve">  (торговая секция «Приватизация, аренда и продажа прав»).  </w:t>
      </w:r>
    </w:p>
    <w:p w:rsidR="00425655" w:rsidRDefault="005022D3">
      <w:pPr>
        <w:spacing w:after="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Подача заявки осуществляется только посредством интерфейса электронной площадки </w:t>
      </w:r>
      <w:r w:rsidR="00425655">
        <w:rPr>
          <w:rFonts w:ascii="Times New Roman" w:hAnsi="Times New Roman"/>
          <w:sz w:val="24"/>
          <w:szCs w:val="24"/>
        </w:rPr>
        <w:t>http://utp.sberbank-ast.ru</w:t>
      </w:r>
      <w:r w:rsidR="00425655">
        <w:rPr>
          <w:rFonts w:ascii="Times New Roman" w:hAnsi="Times New Roman"/>
          <w:bCs/>
          <w:sz w:val="24"/>
          <w:szCs w:val="24"/>
          <w:lang w:bidi="ru-RU"/>
        </w:rPr>
        <w:t xml:space="preserve"> </w:t>
      </w:r>
      <w:r w:rsidR="00425655">
        <w:rPr>
          <w:rFonts w:ascii="Times New Roman" w:eastAsia="Courier New" w:hAnsi="Times New Roman"/>
          <w:color w:val="000000"/>
          <w:sz w:val="24"/>
          <w:szCs w:val="24"/>
          <w:lang w:bidi="ru-RU"/>
        </w:rPr>
        <w:t>(торговая секция «Приватизация, аренда и продажа прав») из личного кабинета претендента.</w:t>
      </w:r>
    </w:p>
    <w:p w:rsidR="001F1689" w:rsidRDefault="005022D3" w:rsidP="0042565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1689">
        <w:rPr>
          <w:rFonts w:ascii="Times New Roman" w:hAnsi="Times New Roman" w:cs="Times New Roman"/>
          <w:b/>
          <w:sz w:val="24"/>
          <w:szCs w:val="24"/>
        </w:rPr>
        <w:t>Порядок подачи заявок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7D0" w:rsidRDefault="005022D3" w:rsidP="005059E4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участия в аукционе претенденты подают заявку путем заполнения ее электронной формы, размещенной в открытой части электронной площадки, с приложением электронных </w:t>
      </w:r>
      <w:r w:rsidR="00000EBD">
        <w:rPr>
          <w:rFonts w:ascii="Times New Roman" w:hAnsi="Times New Roman" w:cs="Times New Roman"/>
          <w:sz w:val="24"/>
          <w:szCs w:val="24"/>
        </w:rPr>
        <w:t xml:space="preserve">образов </w:t>
      </w:r>
      <w:r>
        <w:rPr>
          <w:rFonts w:ascii="Times New Roman" w:hAnsi="Times New Roman" w:cs="Times New Roman"/>
          <w:sz w:val="24"/>
          <w:szCs w:val="24"/>
        </w:rPr>
        <w:t>документов в соответствии с перечнем</w:t>
      </w:r>
      <w:r w:rsidR="00773F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приведенным в</w:t>
      </w:r>
      <w:r w:rsidR="00E2033A">
        <w:rPr>
          <w:rFonts w:ascii="Times New Roman" w:hAnsi="Times New Roman" w:cs="Times New Roman"/>
          <w:sz w:val="24"/>
          <w:szCs w:val="24"/>
        </w:rPr>
        <w:t xml:space="preserve"> пункте 11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0EBD">
        <w:rPr>
          <w:rFonts w:ascii="Times New Roman" w:hAnsi="Times New Roman" w:cs="Times New Roman"/>
          <w:sz w:val="24"/>
          <w:szCs w:val="24"/>
        </w:rPr>
        <w:t>извещени</w:t>
      </w:r>
      <w:r w:rsidR="00E2033A">
        <w:rPr>
          <w:rFonts w:ascii="Times New Roman" w:hAnsi="Times New Roman" w:cs="Times New Roman"/>
          <w:sz w:val="24"/>
          <w:szCs w:val="24"/>
        </w:rPr>
        <w:t>я</w:t>
      </w:r>
      <w:r w:rsidR="00000EBD">
        <w:rPr>
          <w:rFonts w:ascii="Times New Roman" w:hAnsi="Times New Roman" w:cs="Times New Roman"/>
          <w:sz w:val="24"/>
          <w:szCs w:val="24"/>
        </w:rPr>
        <w:t xml:space="preserve"> о проведен</w:t>
      </w:r>
      <w:proofErr w:type="gramStart"/>
      <w:r w:rsidR="00000EB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 w:cs="Times New Roman"/>
          <w:sz w:val="24"/>
          <w:szCs w:val="24"/>
        </w:rPr>
        <w:t>кциона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0EBD">
        <w:rPr>
          <w:rFonts w:ascii="Times New Roman" w:hAnsi="Times New Roman" w:cs="Times New Roman"/>
          <w:sz w:val="24"/>
          <w:szCs w:val="24"/>
        </w:rPr>
        <w:t xml:space="preserve"> Заявка на участие в аукционе, а также прилагаемые к ней документы, подписываются усиленной квалифицированной электронной подписью заявителя.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Одно лицо имеет право подать только одну заявку</w:t>
      </w:r>
      <w:r w:rsidR="00000EBD">
        <w:rPr>
          <w:rFonts w:ascii="Times New Roman" w:hAnsi="Times New Roman"/>
          <w:sz w:val="24"/>
          <w:szCs w:val="24"/>
        </w:rPr>
        <w:t xml:space="preserve"> на участие в аукционе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При участии в торгах по нескольким лотам на каждый лот подается отдельная заявка. При приеме заявок от претендентов,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течение одного часа со времени </w:t>
      </w:r>
      <w:r w:rsidR="00000EBD">
        <w:rPr>
          <w:rFonts w:ascii="Times New Roman" w:hAnsi="Times New Roman"/>
          <w:sz w:val="24"/>
          <w:szCs w:val="24"/>
        </w:rPr>
        <w:t>регистрации</w:t>
      </w:r>
      <w:r>
        <w:rPr>
          <w:rFonts w:ascii="Times New Roman" w:hAnsi="Times New Roman"/>
          <w:sz w:val="24"/>
          <w:szCs w:val="24"/>
        </w:rPr>
        <w:t xml:space="preserve"> заявки оператор электронной площадки </w:t>
      </w:r>
      <w:r w:rsidR="00000EBD">
        <w:rPr>
          <w:rFonts w:ascii="Times New Roman" w:hAnsi="Times New Roman"/>
          <w:sz w:val="24"/>
          <w:szCs w:val="24"/>
        </w:rPr>
        <w:t>направляет в личный кабинет заявителя уведомление о регистрации заявки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При приеме заявок оператор электронной площадки обеспечивает конфиденциальность </w:t>
      </w:r>
      <w:r w:rsidR="00000EBD">
        <w:rPr>
          <w:rFonts w:ascii="Times New Roman" w:hAnsi="Times New Roman"/>
          <w:sz w:val="24"/>
          <w:szCs w:val="24"/>
        </w:rPr>
        <w:t>поданных заявителями заявок до направления их в личный кабинет организатора аукциона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Оператор электронной площадки обеспечивает прекращение подачи заявок по истечении срока их приема, указанного в </w:t>
      </w:r>
      <w:r w:rsidR="00000EBD">
        <w:rPr>
          <w:rFonts w:ascii="Times New Roman" w:hAnsi="Times New Roman"/>
          <w:sz w:val="24"/>
          <w:szCs w:val="24"/>
        </w:rPr>
        <w:t>извещении о проведен</w:t>
      </w:r>
      <w:proofErr w:type="gramStart"/>
      <w:r w:rsidR="00000EBD">
        <w:rPr>
          <w:rFonts w:ascii="Times New Roman" w:hAnsi="Times New Roman"/>
          <w:sz w:val="24"/>
          <w:szCs w:val="24"/>
        </w:rPr>
        <w:t>ии ау</w:t>
      </w:r>
      <w:proofErr w:type="gramEnd"/>
      <w:r w:rsidR="00000EBD">
        <w:rPr>
          <w:rFonts w:ascii="Times New Roman" w:hAnsi="Times New Roman"/>
          <w:sz w:val="24"/>
          <w:szCs w:val="24"/>
        </w:rPr>
        <w:t>кциона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D71B2D" w:rsidRDefault="00D71B2D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42565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срока, а также заявки с незаполненными полями,</w:t>
      </w:r>
      <w:r>
        <w:rPr>
          <w:rFonts w:ascii="Times New Roman" w:hAnsi="Times New Roman" w:cs="Times New Roman"/>
          <w:sz w:val="24"/>
          <w:szCs w:val="24"/>
        </w:rPr>
        <w:t xml:space="preserve"> являющимися обязательными для заполнения,</w:t>
      </w:r>
      <w:r w:rsidRPr="00425655">
        <w:rPr>
          <w:rFonts w:ascii="Times New Roman" w:hAnsi="Times New Roman" w:cs="Times New Roman"/>
          <w:sz w:val="24"/>
          <w:szCs w:val="24"/>
        </w:rPr>
        <w:t xml:space="preserve"> на электронной площадке не регистрируются программными средствами.</w:t>
      </w:r>
      <w:r>
        <w:rPr>
          <w:rFonts w:ascii="Times New Roman" w:hAnsi="Times New Roman" w:cs="Times New Roman"/>
          <w:sz w:val="24"/>
          <w:szCs w:val="24"/>
        </w:rPr>
        <w:t xml:space="preserve"> Также не может быть принята вторая заявка, поданная одним заявителем в отношении одного и того же лота, при условии, что поданная ранее заявка этим заявителем не отозвана. 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система не принимает заявку, оператор электронной площадки уведомляет заявителя о причине, по которой заявка не может быть принята.</w:t>
      </w:r>
    </w:p>
    <w:p w:rsidR="001F1689" w:rsidRPr="001F1689" w:rsidRDefault="001F1689" w:rsidP="005059E4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1F1689">
        <w:rPr>
          <w:rFonts w:ascii="Times New Roman" w:hAnsi="Times New Roman"/>
          <w:b/>
          <w:sz w:val="24"/>
          <w:szCs w:val="24"/>
        </w:rPr>
        <w:t>Отзыв заявки</w:t>
      </w:r>
    </w:p>
    <w:p w:rsidR="006017D0" w:rsidRDefault="005022D3" w:rsidP="005059E4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Претендент вправе отозвать заявку путем направления уведомления об отзыве заявки на электронную площадку</w:t>
      </w:r>
      <w:r w:rsidR="00D81655">
        <w:rPr>
          <w:rFonts w:ascii="Times New Roman" w:hAnsi="Times New Roman"/>
          <w:sz w:val="24"/>
          <w:szCs w:val="24"/>
        </w:rPr>
        <w:t xml:space="preserve"> до дня окончания срока подачи заявок либо до формирования протокола рассмотрения заявок</w:t>
      </w:r>
      <w:r>
        <w:rPr>
          <w:rFonts w:ascii="Times New Roman" w:hAnsi="Times New Roman"/>
          <w:sz w:val="24"/>
          <w:szCs w:val="24"/>
        </w:rPr>
        <w:t>.</w:t>
      </w:r>
    </w:p>
    <w:p w:rsidR="006017D0" w:rsidRDefault="005022D3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отзыва претендентом заявки в установленном порядке, уведомление об отзыве заявки вместе 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D8165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изменения заявки претендентом, необходимо сначала отозвать ранее поданную заявку, затем подать новую.</w:t>
      </w:r>
    </w:p>
    <w:p w:rsidR="001F1689" w:rsidRPr="001F1689" w:rsidRDefault="001F1689" w:rsidP="005059E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Pr="001F1689">
        <w:rPr>
          <w:rFonts w:ascii="Times New Roman" w:hAnsi="Times New Roman" w:cs="Times New Roman"/>
          <w:b/>
          <w:sz w:val="24"/>
          <w:szCs w:val="24"/>
        </w:rPr>
        <w:t xml:space="preserve">Запрос о разъяснении 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F1689">
        <w:rPr>
          <w:rFonts w:ascii="Times New Roman" w:hAnsi="Times New Roman" w:cs="Times New Roman"/>
          <w:b/>
          <w:sz w:val="24"/>
          <w:szCs w:val="24"/>
        </w:rPr>
        <w:t>нформации</w:t>
      </w:r>
    </w:p>
    <w:p w:rsidR="00010475" w:rsidRDefault="00010475" w:rsidP="00505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306DF" w:rsidRPr="005306DF">
        <w:rPr>
          <w:rFonts w:ascii="Times New Roman" w:hAnsi="Times New Roman" w:cs="Times New Roman"/>
          <w:sz w:val="24"/>
          <w:szCs w:val="24"/>
        </w:rPr>
        <w:t>Любое лицо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независимо от регистрации на электронной площадке</w:t>
      </w:r>
      <w:r w:rsidR="005306DF">
        <w:rPr>
          <w:rFonts w:ascii="Times New Roman" w:hAnsi="Times New Roman" w:cs="Times New Roman"/>
          <w:sz w:val="24"/>
          <w:szCs w:val="24"/>
        </w:rPr>
        <w:t>,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вправе направить запрос о разъяснении размещенной информации.</w:t>
      </w:r>
      <w:r w:rsidR="005306DF">
        <w:rPr>
          <w:rFonts w:ascii="Times New Roman" w:hAnsi="Times New Roman" w:cs="Times New Roman"/>
          <w:sz w:val="24"/>
          <w:szCs w:val="24"/>
        </w:rPr>
        <w:t xml:space="preserve"> </w:t>
      </w:r>
      <w:r w:rsidR="005306DF" w:rsidRPr="005306DF">
        <w:rPr>
          <w:rFonts w:ascii="Times New Roman" w:hAnsi="Times New Roman" w:cs="Times New Roman"/>
          <w:sz w:val="24"/>
          <w:szCs w:val="24"/>
        </w:rPr>
        <w:tab/>
        <w:t xml:space="preserve">Такой запрос в режиме реального времени направляется в «личный кабинет» </w:t>
      </w:r>
      <w:r w:rsidR="005306DF">
        <w:rPr>
          <w:rFonts w:ascii="Times New Roman" w:hAnsi="Times New Roman" w:cs="Times New Roman"/>
          <w:sz w:val="24"/>
          <w:szCs w:val="24"/>
        </w:rPr>
        <w:t>организатора для рассмотрения</w:t>
      </w:r>
      <w:r w:rsidR="005306DF" w:rsidRPr="005306DF">
        <w:rPr>
          <w:rFonts w:ascii="Times New Roman" w:hAnsi="Times New Roman" w:cs="Times New Roman"/>
          <w:sz w:val="24"/>
          <w:szCs w:val="24"/>
        </w:rPr>
        <w:t>.</w:t>
      </w:r>
      <w:r w:rsidR="005306DF">
        <w:rPr>
          <w:rFonts w:ascii="Times New Roman" w:hAnsi="Times New Roman" w:cs="Times New Roman"/>
          <w:sz w:val="24"/>
          <w:szCs w:val="24"/>
        </w:rPr>
        <w:t xml:space="preserve"> В установленный срок организатор</w:t>
      </w:r>
      <w:r w:rsidR="005306DF" w:rsidRPr="005306DF">
        <w:rPr>
          <w:rFonts w:ascii="Times New Roman" w:hAnsi="Times New Roman" w:cs="Times New Roman"/>
          <w:sz w:val="24"/>
          <w:szCs w:val="24"/>
        </w:rPr>
        <w:t xml:space="preserve">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6017D0" w:rsidRPr="00A33E6F" w:rsidRDefault="00425655" w:rsidP="005059E4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5022D3" w:rsidRPr="0079753E">
        <w:rPr>
          <w:rFonts w:ascii="Times New Roman" w:hAnsi="Times New Roman" w:cs="Times New Roman"/>
          <w:b/>
          <w:sz w:val="24"/>
          <w:szCs w:val="24"/>
        </w:rPr>
        <w:t>Дата начала подачи заявок</w:t>
      </w:r>
      <w:r w:rsidR="005022D3" w:rsidRPr="0079753E">
        <w:rPr>
          <w:rFonts w:ascii="Times New Roman" w:hAnsi="Times New Roman" w:cs="Times New Roman"/>
          <w:sz w:val="24"/>
          <w:szCs w:val="24"/>
        </w:rPr>
        <w:t xml:space="preserve">: </w:t>
      </w:r>
      <w:r w:rsidR="009345BC">
        <w:rPr>
          <w:rFonts w:ascii="Times New Roman" w:hAnsi="Times New Roman" w:cs="Times New Roman"/>
          <w:sz w:val="24"/>
          <w:szCs w:val="24"/>
        </w:rPr>
        <w:t>08 декабря</w:t>
      </w:r>
      <w:r w:rsidR="005022D3" w:rsidRPr="00A33E6F">
        <w:rPr>
          <w:rFonts w:ascii="Times New Roman" w:hAnsi="Times New Roman" w:cs="Times New Roman"/>
          <w:sz w:val="24"/>
          <w:szCs w:val="24"/>
        </w:rPr>
        <w:t xml:space="preserve"> 20</w:t>
      </w:r>
      <w:r w:rsidR="000C7136" w:rsidRPr="00A33E6F">
        <w:rPr>
          <w:rFonts w:ascii="Times New Roman" w:hAnsi="Times New Roman" w:cs="Times New Roman"/>
          <w:sz w:val="24"/>
          <w:szCs w:val="24"/>
        </w:rPr>
        <w:t>2</w:t>
      </w:r>
      <w:r w:rsidR="00A532F1" w:rsidRPr="00A33E6F">
        <w:rPr>
          <w:rFonts w:ascii="Times New Roman" w:hAnsi="Times New Roman" w:cs="Times New Roman"/>
          <w:sz w:val="24"/>
          <w:szCs w:val="24"/>
        </w:rPr>
        <w:t>3</w:t>
      </w:r>
      <w:r w:rsidR="005022D3" w:rsidRPr="00A33E6F">
        <w:rPr>
          <w:rFonts w:ascii="Times New Roman" w:hAnsi="Times New Roman" w:cs="Times New Roman"/>
          <w:sz w:val="24"/>
          <w:szCs w:val="24"/>
        </w:rPr>
        <w:t xml:space="preserve"> года с </w:t>
      </w:r>
      <w:r w:rsidR="00A17845" w:rsidRPr="00A33E6F">
        <w:rPr>
          <w:rFonts w:ascii="Times New Roman" w:hAnsi="Times New Roman" w:cs="Times New Roman"/>
          <w:sz w:val="24"/>
          <w:szCs w:val="24"/>
        </w:rPr>
        <w:t>1</w:t>
      </w:r>
      <w:r w:rsidR="00B21A58">
        <w:rPr>
          <w:rFonts w:ascii="Times New Roman" w:hAnsi="Times New Roman" w:cs="Times New Roman"/>
          <w:sz w:val="24"/>
          <w:szCs w:val="24"/>
        </w:rPr>
        <w:t>8</w:t>
      </w:r>
      <w:r w:rsidR="005022D3" w:rsidRPr="00A33E6F">
        <w:rPr>
          <w:rFonts w:ascii="Times New Roman" w:hAnsi="Times New Roman" w:cs="Times New Roman"/>
          <w:sz w:val="24"/>
          <w:szCs w:val="24"/>
        </w:rPr>
        <w:t>.00 ч.</w:t>
      </w:r>
    </w:p>
    <w:p w:rsidR="006017D0" w:rsidRDefault="005022D3" w:rsidP="005059E4">
      <w:pPr>
        <w:spacing w:after="0"/>
        <w:jc w:val="both"/>
      </w:pPr>
      <w:r w:rsidRPr="00A33E6F">
        <w:rPr>
          <w:rFonts w:ascii="Times New Roman" w:hAnsi="Times New Roman" w:cs="Times New Roman"/>
          <w:sz w:val="24"/>
          <w:szCs w:val="24"/>
        </w:rPr>
        <w:tab/>
      </w:r>
      <w:r w:rsidRPr="00A33E6F">
        <w:rPr>
          <w:rFonts w:ascii="Times New Roman" w:hAnsi="Times New Roman" w:cs="Times New Roman"/>
          <w:b/>
          <w:sz w:val="24"/>
          <w:szCs w:val="24"/>
        </w:rPr>
        <w:t>Дата окончания подачи заявок</w:t>
      </w:r>
      <w:r w:rsidRPr="00A33E6F">
        <w:rPr>
          <w:rFonts w:ascii="Times New Roman" w:hAnsi="Times New Roman" w:cs="Times New Roman"/>
          <w:sz w:val="24"/>
          <w:szCs w:val="24"/>
        </w:rPr>
        <w:t xml:space="preserve">: </w:t>
      </w:r>
      <w:r w:rsidR="009345BC">
        <w:rPr>
          <w:rFonts w:ascii="Times New Roman" w:hAnsi="Times New Roman" w:cs="Times New Roman"/>
          <w:sz w:val="24"/>
          <w:szCs w:val="24"/>
        </w:rPr>
        <w:t>09 января</w:t>
      </w:r>
      <w:r w:rsidRPr="00A33E6F">
        <w:rPr>
          <w:rFonts w:ascii="Times New Roman" w:hAnsi="Times New Roman" w:cs="Times New Roman"/>
          <w:sz w:val="24"/>
          <w:szCs w:val="24"/>
        </w:rPr>
        <w:t xml:space="preserve"> 202</w:t>
      </w:r>
      <w:r w:rsidR="009345BC">
        <w:rPr>
          <w:rFonts w:ascii="Times New Roman" w:hAnsi="Times New Roman" w:cs="Times New Roman"/>
          <w:sz w:val="24"/>
          <w:szCs w:val="24"/>
        </w:rPr>
        <w:t>4</w:t>
      </w:r>
      <w:r w:rsidR="00C271A7" w:rsidRPr="00A33E6F">
        <w:rPr>
          <w:rFonts w:ascii="Times New Roman" w:hAnsi="Times New Roman" w:cs="Times New Roman"/>
          <w:sz w:val="24"/>
          <w:szCs w:val="24"/>
        </w:rPr>
        <w:t xml:space="preserve"> года до </w:t>
      </w:r>
      <w:r w:rsidR="009345BC">
        <w:rPr>
          <w:rFonts w:ascii="Times New Roman" w:hAnsi="Times New Roman" w:cs="Times New Roman"/>
          <w:sz w:val="24"/>
          <w:szCs w:val="24"/>
        </w:rPr>
        <w:t>12.00</w:t>
      </w:r>
      <w:r w:rsidRPr="00A33E6F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54000A" w:rsidRDefault="005022D3" w:rsidP="005400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321A90" w:rsidRDefault="007C08EF" w:rsidP="00321A9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Перечень представляемых заявителями документов</w:t>
      </w:r>
    </w:p>
    <w:p w:rsidR="00E2033A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bidi="ru-RU"/>
        </w:rPr>
        <w:t xml:space="preserve">Для участия в аукционе заявители представляют заявку путем заполнения ее электронной формы, размещенной в открытой части электронной площадки, </w:t>
      </w:r>
      <w:r w:rsidRPr="006E218F">
        <w:rPr>
          <w:rFonts w:ascii="Times New Roman" w:hAnsi="Times New Roman" w:cs="Times New Roman"/>
          <w:sz w:val="24"/>
          <w:szCs w:val="24"/>
          <w:lang w:bidi="ru-RU"/>
        </w:rPr>
        <w:t>с указанием банковских реквизитов счета для возврата задатка</w:t>
      </w:r>
      <w:r>
        <w:rPr>
          <w:rFonts w:ascii="Times New Roman" w:hAnsi="Times New Roman" w:cs="Times New Roman"/>
          <w:sz w:val="24"/>
          <w:szCs w:val="24"/>
          <w:lang w:bidi="ru-RU"/>
        </w:rPr>
        <w:t xml:space="preserve">, с приложением электронных образов следующих документов: </w:t>
      </w:r>
    </w:p>
    <w:p w:rsidR="007C08EF" w:rsidRPr="00E2033A" w:rsidRDefault="007C08EF" w:rsidP="00E20F5A">
      <w:pPr>
        <w:spacing w:after="0"/>
        <w:ind w:firstLine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1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копии документов, удостоверяющих личность заявителя (для граждан) - всех листов документа</w:t>
      </w:r>
      <w:r>
        <w:rPr>
          <w:rFonts w:ascii="Times New Roman" w:hAnsi="Times New Roman"/>
          <w:color w:val="000000"/>
          <w:sz w:val="24"/>
          <w:szCs w:val="24"/>
          <w:lang w:bidi="ru-RU"/>
        </w:rPr>
        <w:t>, включая не заполненные листы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;</w:t>
      </w:r>
    </w:p>
    <w:p w:rsidR="007C08EF" w:rsidRDefault="007C08EF" w:rsidP="00E20F5A">
      <w:pPr>
        <w:spacing w:after="0"/>
        <w:ind w:firstLine="425"/>
        <w:jc w:val="both"/>
        <w:rPr>
          <w:rFonts w:ascii="Times New Roman" w:hAnsi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/>
          <w:color w:val="000000"/>
          <w:sz w:val="24"/>
          <w:szCs w:val="24"/>
          <w:lang w:bidi="ru-RU"/>
        </w:rPr>
        <w:t>2</w:t>
      </w:r>
      <w:r w:rsidRPr="006E218F">
        <w:rPr>
          <w:rFonts w:ascii="Times New Roman" w:hAnsi="Times New Roman"/>
          <w:color w:val="000000"/>
          <w:sz w:val="24"/>
          <w:szCs w:val="24"/>
          <w:lang w:bidi="ru-RU"/>
        </w:rPr>
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</w:t>
      </w:r>
      <w:r w:rsidR="00AF5D39">
        <w:rPr>
          <w:rFonts w:ascii="Times New Roman" w:hAnsi="Times New Roman"/>
          <w:color w:val="000000"/>
          <w:sz w:val="24"/>
          <w:szCs w:val="24"/>
          <w:lang w:bidi="ru-RU"/>
        </w:rPr>
        <w:t>.</w:t>
      </w:r>
    </w:p>
    <w:p w:rsidR="007C08EF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6157" w:rsidRPr="009F6157" w:rsidRDefault="007C08EF" w:rsidP="009F615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C31BB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F6157" w:rsidRPr="009F6157">
        <w:rPr>
          <w:rFonts w:ascii="Times New Roman" w:hAnsi="Times New Roman" w:cs="Times New Roman"/>
          <w:b/>
          <w:sz w:val="24"/>
          <w:szCs w:val="24"/>
        </w:rPr>
        <w:t>Заявитель не допускается к участию в аукционе в следующих случаях: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Pr="009F6157">
        <w:rPr>
          <w:rFonts w:ascii="Times New Roman" w:hAnsi="Times New Roman" w:cs="Times New Roman"/>
          <w:sz w:val="24"/>
          <w:szCs w:val="24"/>
        </w:rPr>
        <w:t>непоступление</w:t>
      </w:r>
      <w:proofErr w:type="spellEnd"/>
      <w:r w:rsidRPr="009F6157">
        <w:rPr>
          <w:rFonts w:ascii="Times New Roman" w:hAnsi="Times New Roman" w:cs="Times New Roman"/>
          <w:sz w:val="24"/>
          <w:szCs w:val="24"/>
        </w:rPr>
        <w:t xml:space="preserve"> задатка на дату рассмотрения заявок на участие в аукционе;</w:t>
      </w:r>
    </w:p>
    <w:p w:rsidR="009F6157" w:rsidRP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F6157" w:rsidRDefault="009F6157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6157">
        <w:rPr>
          <w:rFonts w:ascii="Times New Roman" w:hAnsi="Times New Roman" w:cs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9F6157" w:rsidRDefault="009F61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1BB4" w:rsidRDefault="007C08EF" w:rsidP="0054000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C31BB4" w:rsidRPr="00C31BB4">
        <w:rPr>
          <w:rFonts w:ascii="Times New Roman" w:hAnsi="Times New Roman" w:cs="Times New Roman"/>
          <w:b/>
          <w:sz w:val="24"/>
          <w:szCs w:val="24"/>
        </w:rPr>
        <w:t>. Порядок признания заявителей участниками аукциона</w:t>
      </w:r>
    </w:p>
    <w:p w:rsidR="00C31BB4" w:rsidRDefault="00C31BB4" w:rsidP="0054000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принимается решение о допуске к у</w:t>
      </w:r>
      <w:r w:rsidR="007E54C3">
        <w:rPr>
          <w:rFonts w:ascii="Times New Roman" w:hAnsi="Times New Roman" w:cs="Times New Roman"/>
          <w:sz w:val="24"/>
          <w:szCs w:val="24"/>
        </w:rPr>
        <w:t>частию в аукционе заявителя и признания его участником аукциона или об отказе в допуске.</w:t>
      </w:r>
      <w:r w:rsidR="00B6111D">
        <w:rPr>
          <w:rFonts w:ascii="Times New Roman" w:hAnsi="Times New Roman" w:cs="Times New Roman"/>
          <w:sz w:val="24"/>
          <w:szCs w:val="24"/>
        </w:rPr>
        <w:t xml:space="preserve"> Заявитель, признанный участником аукциона, становится участником аукциона </w:t>
      </w:r>
      <w:proofErr w:type="gramStart"/>
      <w:r w:rsidR="00B6111D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="00B6111D">
        <w:rPr>
          <w:rFonts w:ascii="Times New Roman" w:hAnsi="Times New Roman" w:cs="Times New Roman"/>
          <w:sz w:val="24"/>
          <w:szCs w:val="24"/>
        </w:rPr>
        <w:t xml:space="preserve"> организатором аукциона протокола рассмотрения заявок.</w:t>
      </w:r>
      <w:r w:rsidR="007E54C3">
        <w:rPr>
          <w:rFonts w:ascii="Times New Roman" w:hAnsi="Times New Roman" w:cs="Times New Roman"/>
          <w:sz w:val="24"/>
          <w:szCs w:val="24"/>
        </w:rPr>
        <w:t xml:space="preserve"> Оператор электронной площадки не позднее дня, следующего за днём подписания протокола рассмотрения заявок, направляет в личные кабинеты заявителей уведомления о признании их участниками аукциона или об отказе в признании их участниками аукциона (с указанием причины отказа). </w:t>
      </w:r>
    </w:p>
    <w:p w:rsidR="007E54C3" w:rsidRDefault="007E54C3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5FA">
        <w:rPr>
          <w:rFonts w:ascii="Times New Roman" w:hAnsi="Times New Roman" w:cs="Times New Roman"/>
          <w:sz w:val="24"/>
          <w:szCs w:val="24"/>
        </w:rPr>
        <w:t>если принято решение о признании только одного заявителя участником аукциона, оператор электронной площадки в течение одного часа со времени подписания протокола рассмотрения заявок направляет единственному участнику уведомление и размещает такой протокол в открытой части торговой секции.</w:t>
      </w:r>
    </w:p>
    <w:p w:rsidR="00565202" w:rsidRDefault="00565202" w:rsidP="007E54C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5202">
        <w:rPr>
          <w:rFonts w:ascii="Times New Roman" w:hAnsi="Times New Roman" w:cs="Times New Roman"/>
          <w:b/>
          <w:sz w:val="24"/>
          <w:szCs w:val="24"/>
        </w:rPr>
        <w:t xml:space="preserve">Дата и время рассмотрения заявок на участие в </w:t>
      </w:r>
      <w:r w:rsidRPr="00A33E6F">
        <w:rPr>
          <w:rFonts w:ascii="Times New Roman" w:hAnsi="Times New Roman" w:cs="Times New Roman"/>
          <w:b/>
          <w:sz w:val="24"/>
          <w:szCs w:val="24"/>
        </w:rPr>
        <w:t>аукционе</w:t>
      </w:r>
      <w:r w:rsidRPr="00A33E6F">
        <w:rPr>
          <w:rFonts w:ascii="Times New Roman" w:hAnsi="Times New Roman" w:cs="Times New Roman"/>
          <w:sz w:val="24"/>
          <w:szCs w:val="24"/>
        </w:rPr>
        <w:t xml:space="preserve">: </w:t>
      </w:r>
      <w:r w:rsidR="00B21A58">
        <w:rPr>
          <w:rFonts w:ascii="Times New Roman" w:hAnsi="Times New Roman" w:cs="Times New Roman"/>
          <w:sz w:val="24"/>
          <w:szCs w:val="24"/>
        </w:rPr>
        <w:t>10 января</w:t>
      </w:r>
      <w:r w:rsidRPr="00A33E6F">
        <w:rPr>
          <w:rFonts w:ascii="Times New Roman" w:hAnsi="Times New Roman" w:cs="Times New Roman"/>
          <w:sz w:val="24"/>
          <w:szCs w:val="24"/>
        </w:rPr>
        <w:t xml:space="preserve"> 202</w:t>
      </w:r>
      <w:r w:rsidR="00B21A58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Pr="00A33E6F">
        <w:rPr>
          <w:rFonts w:ascii="Times New Roman" w:hAnsi="Times New Roman" w:cs="Times New Roman"/>
          <w:sz w:val="24"/>
          <w:szCs w:val="24"/>
        </w:rPr>
        <w:t xml:space="preserve"> года в 09.00 ч.</w:t>
      </w:r>
    </w:p>
    <w:p w:rsidR="007C08EF" w:rsidRDefault="007C08EF" w:rsidP="007C08EF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00AA8">
        <w:rPr>
          <w:rFonts w:ascii="Times New Roman" w:hAnsi="Times New Roman" w:cs="Times New Roman"/>
          <w:b/>
          <w:sz w:val="24"/>
          <w:szCs w:val="24"/>
        </w:rPr>
        <w:t>4. Проведение аукциона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Предложения о цене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заявляются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участниками аукциона открыто в ходе проведения торгов, путём последовательного повышения участниками начальной цены на величину, равную либо кратную величине «шага аукциона».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цене.</w:t>
      </w:r>
    </w:p>
    <w:p w:rsidR="007C08EF" w:rsidRDefault="007C08EF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Время ожидания предложения участника электронного аукциона о цене предмета аукциона составляет 10 минут. При поступлении предложения участника аукциона о повышении цены предмета аукциона, время, оставшееся до истечения указанного срока, обновляется до 10 минут. Если в течение указанного времени ни одного предложения о более высокой цене предмета аукциона не поступило, аукцион завершается.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В ходе аукциона цена может повышаться только на величину, равную «шагу аукциона».</w:t>
      </w:r>
    </w:p>
    <w:p w:rsidR="007C08EF" w:rsidRPr="00F035BE" w:rsidRDefault="007C08EF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Во время проведения процедуры аукциона программными средствами электронной площадки обеспечивается:</w:t>
      </w:r>
    </w:p>
    <w:p w:rsidR="007C08EF" w:rsidRPr="00F035BE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 xml:space="preserve">- исключение возможности заявления участником предложения о цене </w:t>
      </w:r>
      <w:r>
        <w:rPr>
          <w:rFonts w:ascii="Times New Roman" w:hAnsi="Times New Roman"/>
          <w:sz w:val="24"/>
          <w:szCs w:val="24"/>
        </w:rPr>
        <w:t>предмета аукциона</w:t>
      </w:r>
      <w:r w:rsidRPr="00F035BE">
        <w:rPr>
          <w:rFonts w:ascii="Times New Roman" w:hAnsi="Times New Roman"/>
          <w:sz w:val="24"/>
          <w:szCs w:val="24"/>
        </w:rPr>
        <w:t>, не соответствующего увеличению текущей цены на величину "шага аукциона";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035BE">
        <w:rPr>
          <w:rFonts w:ascii="Times New Roman" w:hAnsi="Times New Roman"/>
          <w:sz w:val="24"/>
          <w:szCs w:val="24"/>
        </w:rPr>
        <w:t>- уведомление участника в случае, если предложение этого участника о цене не может быть принято в связи с заявлением аналогичного пред</w:t>
      </w:r>
      <w:r>
        <w:rPr>
          <w:rFonts w:ascii="Times New Roman" w:hAnsi="Times New Roman"/>
          <w:sz w:val="24"/>
          <w:szCs w:val="24"/>
        </w:rPr>
        <w:t>ложения ранее другим участником.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Ход проведения процедуры аукциона фиксируется оператором электронной площадки в электронном журнале, который направляется организатору аукциона в течение одного часа со времени завершения приема предложений о цене предмета аукциона для подведения итогов аукциона путем оформления протокола об итогах аукциона.</w:t>
      </w:r>
    </w:p>
    <w:p w:rsidR="007C08EF" w:rsidRDefault="007C08EF" w:rsidP="00E20F5A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Победителем аукциона признаётся участник аукциона, предложивший </w:t>
      </w:r>
      <w:r w:rsidR="00B6111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аибольший размер ежегодной арендной платы за земельный участок.</w:t>
      </w:r>
    </w:p>
    <w:p w:rsidR="0054000A" w:rsidRDefault="0054000A" w:rsidP="0054000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75FA" w:rsidRDefault="007C08EF" w:rsidP="00E20F5A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C075FA" w:rsidRPr="00C075FA">
        <w:rPr>
          <w:rFonts w:ascii="Times New Roman" w:hAnsi="Times New Roman" w:cs="Times New Roman"/>
          <w:b/>
          <w:sz w:val="24"/>
          <w:szCs w:val="24"/>
        </w:rPr>
        <w:t xml:space="preserve">. Случаи признания аукциона </w:t>
      </w:r>
      <w:proofErr w:type="gramStart"/>
      <w:r w:rsidR="00C075FA" w:rsidRPr="00C075FA">
        <w:rPr>
          <w:rFonts w:ascii="Times New Roman" w:hAnsi="Times New Roman" w:cs="Times New Roman"/>
          <w:b/>
          <w:sz w:val="24"/>
          <w:szCs w:val="24"/>
        </w:rPr>
        <w:t>несостоявшимся</w:t>
      </w:r>
      <w:proofErr w:type="gramEnd"/>
    </w:p>
    <w:p w:rsidR="00C075FA" w:rsidRDefault="00C075FA" w:rsidP="00E20F5A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Аукцион признаётся несостоявшимся в следующих случаях: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на участие в аукционе принято решение об отказе в допуске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заявителя;</w:t>
      </w:r>
    </w:p>
    <w:p w:rsidR="00C075FA" w:rsidRDefault="00C075FA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подана только одна заявка на участие в аукционе или не подано ни одной заявки на участие в аукционе;</w:t>
      </w:r>
    </w:p>
    <w:p w:rsidR="00C075FA" w:rsidRDefault="00973CCE" w:rsidP="00E20F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аукционе участвовал только один участник или при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не присутствовал ни один из участников аукциона, </w:t>
      </w:r>
    </w:p>
    <w:p w:rsidR="00973CCE" w:rsidRDefault="00973CCE" w:rsidP="00E20F5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проведении аукциона не поступило ни одного предложения о цене предмета аукциона,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предусматривало бы более высокую цену, чем начальная цена предмета ауциона.</w:t>
      </w: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1377E" w:rsidRDefault="0061377E" w:rsidP="00376DA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7C08EF" w:rsidRPr="0074172F">
        <w:rPr>
          <w:rFonts w:ascii="Times New Roman" w:hAnsi="Times New Roman"/>
          <w:b/>
          <w:sz w:val="24"/>
          <w:szCs w:val="24"/>
        </w:rPr>
        <w:t>16</w:t>
      </w:r>
      <w:r w:rsidRPr="0074172F">
        <w:rPr>
          <w:rFonts w:ascii="Times New Roman" w:hAnsi="Times New Roman"/>
          <w:b/>
          <w:sz w:val="24"/>
          <w:szCs w:val="24"/>
        </w:rPr>
        <w:t>. Порядок</w:t>
      </w:r>
      <w:r w:rsidR="00A55BE3">
        <w:rPr>
          <w:rFonts w:ascii="Times New Roman" w:hAnsi="Times New Roman"/>
          <w:b/>
          <w:sz w:val="24"/>
          <w:szCs w:val="24"/>
        </w:rPr>
        <w:t xml:space="preserve"> и срок </w:t>
      </w:r>
      <w:r w:rsidRPr="0061377E">
        <w:rPr>
          <w:rFonts w:ascii="Times New Roman" w:hAnsi="Times New Roman"/>
          <w:b/>
          <w:sz w:val="24"/>
          <w:szCs w:val="24"/>
        </w:rPr>
        <w:t xml:space="preserve"> заключения договора</w:t>
      </w:r>
    </w:p>
    <w:p w:rsidR="0061377E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результатам </w:t>
      </w:r>
      <w:r w:rsidR="004D1BCD">
        <w:rPr>
          <w:rFonts w:ascii="Times New Roman" w:hAnsi="Times New Roman"/>
          <w:sz w:val="24"/>
          <w:szCs w:val="24"/>
        </w:rPr>
        <w:t>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договора.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55BE3" w:rsidRDefault="00A55BE3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допускается заключение договора </w:t>
      </w:r>
      <w:proofErr w:type="gramStart"/>
      <w:r>
        <w:rPr>
          <w:rFonts w:ascii="Times New Roman" w:hAnsi="Times New Roman"/>
          <w:sz w:val="24"/>
          <w:szCs w:val="24"/>
        </w:rPr>
        <w:t>ранее</w:t>
      </w:r>
      <w:proofErr w:type="gramEnd"/>
      <w:r>
        <w:rPr>
          <w:rFonts w:ascii="Times New Roman" w:hAnsi="Times New Roman"/>
          <w:sz w:val="24"/>
          <w:szCs w:val="24"/>
        </w:rPr>
        <w:t xml:space="preserve"> чем через десять дней со дня размещения протокола </w:t>
      </w:r>
      <w:r w:rsidR="0007680D">
        <w:rPr>
          <w:rFonts w:ascii="Times New Roman" w:hAnsi="Times New Roman"/>
          <w:sz w:val="24"/>
          <w:szCs w:val="24"/>
        </w:rPr>
        <w:t>рассмотрения заявок на участие в аукционе</w:t>
      </w:r>
      <w:r>
        <w:rPr>
          <w:rFonts w:ascii="Times New Roman" w:hAnsi="Times New Roman"/>
          <w:sz w:val="24"/>
          <w:szCs w:val="24"/>
        </w:rPr>
        <w:t xml:space="preserve"> в случае, если аукцион признан несостоявшимся, либо протокола о результатах аукциона на официальном сайте Российской Федерации для размещения информации о проведении торгов.</w:t>
      </w:r>
    </w:p>
    <w:p w:rsidR="0007680D" w:rsidRDefault="0007680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Организатор торгов в течение пяти дней со дня истечения срока, в течение которого не допускается заключение договора в соответствии с пунктом 11 ст. 39.13 Земельного кодекса РФ, направляет победителю электронного аукциона или иным лицам, </w:t>
      </w:r>
      <w:r w:rsidR="007C47A5">
        <w:rPr>
          <w:rFonts w:ascii="Times New Roman" w:hAnsi="Times New Roman"/>
          <w:sz w:val="24"/>
          <w:szCs w:val="24"/>
        </w:rPr>
        <w:t>с которыми в соответствии с пунктами 13,14,20,25 статьи 39.12 Земельного кодекса РФ заключается договор, подписанный проект договора аренды земельного участка.</w:t>
      </w:r>
      <w:proofErr w:type="gramEnd"/>
    </w:p>
    <w:p w:rsidR="007C47A5" w:rsidRDefault="007C47A5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Размер ежегодной арендной платы </w:t>
      </w:r>
      <w:r w:rsidR="007E6D24">
        <w:rPr>
          <w:rFonts w:ascii="Times New Roman" w:hAnsi="Times New Roman"/>
          <w:sz w:val="24"/>
          <w:szCs w:val="24"/>
        </w:rPr>
        <w:t xml:space="preserve">по договору аренды земельного участка определяется в размере, предложенном победителем аукциона, или в случае  заключения договора с лицом, подавшим единственную заявку на участие в аукционе, с заявителем, признанным единственным участником аукциона, либо с единственным принявшим участие в аукционе его участником </w:t>
      </w:r>
      <w:r w:rsidR="002055F8">
        <w:rPr>
          <w:rFonts w:ascii="Times New Roman" w:hAnsi="Times New Roman"/>
          <w:sz w:val="24"/>
          <w:szCs w:val="24"/>
        </w:rPr>
        <w:t>устанавливается в размере, равном начальной цене предмета аукциона.</w:t>
      </w:r>
      <w:proofErr w:type="gramEnd"/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 договора аренды земельного участка, направленный победителю аукциона, либо лицу, подавшему единственную заявку на участие в аукционе, заявителю, признанному единственным участником аукциона, или единственному принявшему участие в аукционе его участнику, подписывается ими в течение тридцати дней со дня направления им проекта договора аренды земельного участка.</w:t>
      </w:r>
    </w:p>
    <w:p w:rsidR="002055F8" w:rsidRDefault="002055F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организатору аукциона,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аренды земельного участка этот участник не представил организатору аукциона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EA7478" w:rsidRDefault="00EA7478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победител</w:t>
      </w:r>
      <w:r w:rsidR="00A44D8A">
        <w:rPr>
          <w:rFonts w:ascii="Times New Roman" w:hAnsi="Times New Roman"/>
          <w:sz w:val="24"/>
          <w:szCs w:val="24"/>
        </w:rPr>
        <w:t>ях аукционов</w:t>
      </w:r>
      <w:r>
        <w:rPr>
          <w:rFonts w:ascii="Times New Roman" w:hAnsi="Times New Roman"/>
          <w:sz w:val="24"/>
          <w:szCs w:val="24"/>
        </w:rPr>
        <w:t xml:space="preserve"> и об иных лицах, с которыми договор заключается в соответствии с пунктом 13, 14</w:t>
      </w:r>
      <w:r w:rsidR="004B5BD2">
        <w:rPr>
          <w:rFonts w:ascii="Times New Roman" w:hAnsi="Times New Roman"/>
          <w:sz w:val="24"/>
          <w:szCs w:val="24"/>
        </w:rPr>
        <w:t xml:space="preserve"> или</w:t>
      </w:r>
      <w:r>
        <w:rPr>
          <w:rFonts w:ascii="Times New Roman" w:hAnsi="Times New Roman"/>
          <w:sz w:val="24"/>
          <w:szCs w:val="24"/>
        </w:rPr>
        <w:t xml:space="preserve"> 20 статьи 39.12 Земельного кодекса РФ, и которые уклонились от </w:t>
      </w:r>
      <w:r w:rsidR="006005B0">
        <w:rPr>
          <w:rFonts w:ascii="Times New Roman" w:hAnsi="Times New Roman"/>
          <w:sz w:val="24"/>
          <w:szCs w:val="24"/>
        </w:rPr>
        <w:t>их</w:t>
      </w:r>
      <w:r>
        <w:rPr>
          <w:rFonts w:ascii="Times New Roman" w:hAnsi="Times New Roman"/>
          <w:sz w:val="24"/>
          <w:szCs w:val="24"/>
        </w:rPr>
        <w:t xml:space="preserve"> заключения, включаются в реестр недобросовестных участников аукциона.</w:t>
      </w:r>
    </w:p>
    <w:p w:rsidR="00EA7478" w:rsidRDefault="004B5BD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если победитель аукциона или иное лицо, с которым договор аренды земельного участка заключается в соответствии с пунктом 13,14 или 20 </w:t>
      </w:r>
      <w:r w:rsidRPr="004B5BD2">
        <w:rPr>
          <w:rFonts w:ascii="Times New Roman" w:hAnsi="Times New Roman"/>
          <w:sz w:val="24"/>
          <w:szCs w:val="24"/>
        </w:rPr>
        <w:t>статьи 39.12 Земельного кодекса РФ</w:t>
      </w:r>
      <w:r>
        <w:rPr>
          <w:rFonts w:ascii="Times New Roman" w:hAnsi="Times New Roman"/>
          <w:sz w:val="24"/>
          <w:szCs w:val="24"/>
        </w:rPr>
        <w:t>, в течение три</w:t>
      </w:r>
      <w:r w:rsidR="00566665">
        <w:rPr>
          <w:rFonts w:ascii="Times New Roman" w:hAnsi="Times New Roman"/>
          <w:sz w:val="24"/>
          <w:szCs w:val="24"/>
        </w:rPr>
        <w:t>дцати дней со дня направления ему</w:t>
      </w:r>
      <w:r>
        <w:rPr>
          <w:rFonts w:ascii="Times New Roman" w:hAnsi="Times New Roman"/>
          <w:sz w:val="24"/>
          <w:szCs w:val="24"/>
        </w:rPr>
        <w:t xml:space="preserve"> организатором аукциона проекта указанного договора не подписал и не представил организатору аукциона указанный договор, организатор аукциона в течение пяти рабочих дней со дня истечения этого срока направляет сведения, предусмотренные подпунктами 1-3 пункта 29 статьи 39.12 Земельного кодекса РФ, в уполномоченный Правительством Российской Федерации федеральный орган исполнительной власти для включения </w:t>
      </w:r>
      <w:r w:rsidR="00566665">
        <w:rPr>
          <w:rFonts w:ascii="Times New Roman" w:hAnsi="Times New Roman"/>
          <w:sz w:val="24"/>
          <w:szCs w:val="24"/>
        </w:rPr>
        <w:t>его</w:t>
      </w:r>
      <w:r>
        <w:rPr>
          <w:rFonts w:ascii="Times New Roman" w:hAnsi="Times New Roman"/>
          <w:sz w:val="24"/>
          <w:szCs w:val="24"/>
        </w:rPr>
        <w:t xml:space="preserve"> в реестр недобросовестных участников аукциона.</w:t>
      </w:r>
    </w:p>
    <w:p w:rsidR="009F6157" w:rsidRDefault="005278BE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</w:t>
      </w:r>
      <w:r w:rsidR="00A44D8A">
        <w:rPr>
          <w:rFonts w:ascii="Times New Roman" w:hAnsi="Times New Roman"/>
          <w:sz w:val="24"/>
          <w:szCs w:val="24"/>
        </w:rPr>
        <w:t>им</w:t>
      </w:r>
      <w:r>
        <w:rPr>
          <w:rFonts w:ascii="Times New Roman" w:hAnsi="Times New Roman"/>
          <w:sz w:val="24"/>
          <w:szCs w:val="24"/>
        </w:rPr>
        <w:t xml:space="preserve"> проекта договора аренды земельного участка не подписал</w:t>
      </w:r>
      <w:r w:rsidR="00A44D8A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 xml:space="preserve"> и не представил</w:t>
      </w:r>
      <w:r w:rsidR="00A44D8A">
        <w:rPr>
          <w:rFonts w:ascii="Times New Roman" w:hAnsi="Times New Roman"/>
          <w:sz w:val="24"/>
          <w:szCs w:val="24"/>
        </w:rPr>
        <w:t xml:space="preserve">и </w:t>
      </w:r>
      <w:r w:rsidR="00645D8D" w:rsidRPr="00645D8D">
        <w:rPr>
          <w:rFonts w:ascii="Times New Roman" w:hAnsi="Times New Roman"/>
          <w:sz w:val="24"/>
          <w:szCs w:val="24"/>
        </w:rPr>
        <w:t>о</w:t>
      </w:r>
      <w:r w:rsidRPr="00645D8D">
        <w:rPr>
          <w:rFonts w:ascii="Times New Roman" w:hAnsi="Times New Roman"/>
          <w:sz w:val="24"/>
          <w:szCs w:val="24"/>
        </w:rPr>
        <w:t>рганизатору</w:t>
      </w:r>
      <w:r w:rsidR="00A44D8A" w:rsidRPr="00645D8D">
        <w:rPr>
          <w:rFonts w:ascii="Times New Roman" w:hAnsi="Times New Roman"/>
          <w:sz w:val="24"/>
          <w:szCs w:val="24"/>
        </w:rPr>
        <w:t xml:space="preserve"> </w:t>
      </w:r>
      <w:r w:rsidR="00645D8D" w:rsidRPr="00645D8D">
        <w:rPr>
          <w:rFonts w:ascii="Times New Roman" w:hAnsi="Times New Roman"/>
          <w:sz w:val="24"/>
          <w:szCs w:val="24"/>
        </w:rPr>
        <w:t>аукциона</w:t>
      </w:r>
      <w:r>
        <w:rPr>
          <w:rFonts w:ascii="Times New Roman" w:hAnsi="Times New Roman"/>
          <w:sz w:val="24"/>
          <w:szCs w:val="24"/>
        </w:rPr>
        <w:t xml:space="preserve"> </w:t>
      </w:r>
      <w:r w:rsidR="00A44D8A">
        <w:rPr>
          <w:rFonts w:ascii="Times New Roman" w:hAnsi="Times New Roman"/>
          <w:sz w:val="24"/>
          <w:szCs w:val="24"/>
        </w:rPr>
        <w:t>указанные</w:t>
      </w:r>
      <w:r>
        <w:rPr>
          <w:rFonts w:ascii="Times New Roman" w:hAnsi="Times New Roman"/>
          <w:sz w:val="24"/>
          <w:szCs w:val="24"/>
        </w:rPr>
        <w:t xml:space="preserve"> договор</w:t>
      </w:r>
      <w:r w:rsidR="00A44D8A">
        <w:rPr>
          <w:rFonts w:ascii="Times New Roman" w:hAnsi="Times New Roman"/>
          <w:sz w:val="24"/>
          <w:szCs w:val="24"/>
        </w:rPr>
        <w:t>ы (при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A44D8A">
        <w:rPr>
          <w:rFonts w:ascii="Times New Roman" w:hAnsi="Times New Roman"/>
          <w:sz w:val="24"/>
          <w:szCs w:val="24"/>
        </w:rPr>
        <w:t>наличии</w:t>
      </w:r>
      <w:proofErr w:type="gramEnd"/>
      <w:r w:rsidR="00A44D8A">
        <w:rPr>
          <w:rFonts w:ascii="Times New Roman" w:hAnsi="Times New Roman"/>
          <w:sz w:val="24"/>
          <w:szCs w:val="24"/>
        </w:rPr>
        <w:t xml:space="preserve"> указанных лиц)</w:t>
      </w:r>
      <w:r>
        <w:rPr>
          <w:rFonts w:ascii="Times New Roman" w:hAnsi="Times New Roman"/>
          <w:sz w:val="24"/>
          <w:szCs w:val="24"/>
        </w:rPr>
        <w:t>. При этом условия повторного аукциона могут быть изменены.</w:t>
      </w:r>
    </w:p>
    <w:p w:rsid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Pr="009E60B1" w:rsidRDefault="009E60B1" w:rsidP="007C08E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17. Случаи отказа в проведен</w:t>
      </w:r>
      <w:proofErr w:type="gramStart"/>
      <w:r w:rsidRPr="009E60B1">
        <w:rPr>
          <w:rFonts w:ascii="Times New Roman" w:hAnsi="Times New Roman"/>
          <w:b/>
          <w:sz w:val="24"/>
          <w:szCs w:val="24"/>
        </w:rPr>
        <w:t>ии ау</w:t>
      </w:r>
      <w:proofErr w:type="gramEnd"/>
      <w:r w:rsidRPr="009E60B1">
        <w:rPr>
          <w:rFonts w:ascii="Times New Roman" w:hAnsi="Times New Roman"/>
          <w:b/>
          <w:sz w:val="24"/>
          <w:szCs w:val="24"/>
        </w:rPr>
        <w:t>кциона</w:t>
      </w:r>
    </w:p>
    <w:p w:rsidR="004C3BED" w:rsidRDefault="004C3BED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Организатор аукциона принимает решение об отказе в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 </w:t>
      </w:r>
      <w:r w:rsidR="00BB3038">
        <w:rPr>
          <w:rFonts w:ascii="Times New Roman" w:hAnsi="Times New Roman"/>
          <w:sz w:val="24"/>
          <w:szCs w:val="24"/>
        </w:rPr>
        <w:t xml:space="preserve">в случае выявления обстоятельств, предусмотренных пунктом 8 статьи 39.11 Земельного кодекса РФ. </w:t>
      </w:r>
      <w:proofErr w:type="gramStart"/>
      <w:r w:rsidR="00BB3038">
        <w:rPr>
          <w:rFonts w:ascii="Times New Roman" w:hAnsi="Times New Roman"/>
          <w:sz w:val="24"/>
          <w:szCs w:val="24"/>
        </w:rPr>
        <w:t xml:space="preserve">Извещение об отказе в проведении аукциона размещается организатором аукциона </w:t>
      </w:r>
      <w:r w:rsidR="00BB3038" w:rsidRPr="00BB3038">
        <w:rPr>
          <w:rFonts w:ascii="Times New Roman" w:hAnsi="Times New Roman"/>
          <w:sz w:val="24"/>
          <w:szCs w:val="24"/>
        </w:rPr>
        <w:t xml:space="preserve">на официальном </w:t>
      </w:r>
      <w:r w:rsidR="00BB3038" w:rsidRPr="00BB3038">
        <w:rPr>
          <w:rFonts w:ascii="Times New Roman" w:hAnsi="Times New Roman"/>
          <w:sz w:val="24"/>
          <w:szCs w:val="24"/>
        </w:rPr>
        <w:lastRenderedPageBreak/>
        <w:t xml:space="preserve">сайте Российской Федерации в информационно-телекоммуникационной сети «Интернет» </w:t>
      </w:r>
      <w:hyperlink r:id="rId21" w:history="1">
        <w:r w:rsidR="004C69CC" w:rsidRPr="00830628">
          <w:rPr>
            <w:rStyle w:val="af9"/>
            <w:rFonts w:ascii="Times New Roman" w:hAnsi="Times New Roman"/>
            <w:sz w:val="24"/>
            <w:szCs w:val="24"/>
          </w:rPr>
          <w:t>www.torgi.gov.ru</w:t>
        </w:r>
      </w:hyperlink>
      <w:r w:rsidR="00BB3038" w:rsidRPr="00BB3038">
        <w:rPr>
          <w:rFonts w:ascii="Times New Roman" w:hAnsi="Times New Roman"/>
          <w:sz w:val="24"/>
          <w:szCs w:val="24"/>
        </w:rPr>
        <w:t xml:space="preserve">, на официальном сайте муниципального образования «Муниципальный округ Малопургинский район Удмуртской Республики» </w:t>
      </w:r>
      <w:hyperlink r:id="rId22" w:history="1">
        <w:r w:rsidR="00BB3038" w:rsidRPr="00830628">
          <w:rPr>
            <w:rStyle w:val="af9"/>
            <w:rFonts w:ascii="Times New Roman" w:hAnsi="Times New Roman"/>
            <w:sz w:val="24"/>
            <w:szCs w:val="24"/>
          </w:rPr>
          <w:t>www.malayapurga.ru</w:t>
        </w:r>
      </w:hyperlink>
      <w:r w:rsidR="00BB3038">
        <w:rPr>
          <w:rFonts w:ascii="Times New Roman" w:hAnsi="Times New Roman"/>
          <w:sz w:val="24"/>
          <w:szCs w:val="24"/>
        </w:rPr>
        <w:t xml:space="preserve">, на электронной площадке АО «Сбербанк-АСТ» </w:t>
      </w:r>
      <w:hyperlink r:id="rId23" w:history="1">
        <w:r w:rsidR="00BB3038" w:rsidRPr="00D46198">
          <w:rPr>
            <w:rStyle w:val="af9"/>
            <w:rFonts w:ascii="Times New Roman" w:hAnsi="Times New Roman"/>
            <w:sz w:val="24"/>
            <w:szCs w:val="24"/>
          </w:rPr>
          <w:t>http://utp.sberbank-ast.ru</w:t>
        </w:r>
      </w:hyperlink>
      <w:r w:rsidR="00BB3038">
        <w:rPr>
          <w:rFonts w:ascii="Times New Roman" w:hAnsi="Times New Roman"/>
          <w:sz w:val="24"/>
          <w:szCs w:val="24"/>
        </w:rPr>
        <w:t xml:space="preserve"> в течение трёх дней со дня принятия данного решения.</w:t>
      </w:r>
      <w:proofErr w:type="gramEnd"/>
      <w:r w:rsidR="00BB3038">
        <w:rPr>
          <w:rFonts w:ascii="Times New Roman" w:hAnsi="Times New Roman"/>
          <w:sz w:val="24"/>
          <w:szCs w:val="24"/>
        </w:rPr>
        <w:t xml:space="preserve"> Решение об отказе в проведен</w:t>
      </w:r>
      <w:proofErr w:type="gramStart"/>
      <w:r w:rsidR="00BB3038">
        <w:rPr>
          <w:rFonts w:ascii="Times New Roman" w:hAnsi="Times New Roman"/>
          <w:sz w:val="24"/>
          <w:szCs w:val="24"/>
        </w:rPr>
        <w:t>ии ау</w:t>
      </w:r>
      <w:proofErr w:type="gramEnd"/>
      <w:r w:rsidR="00BB3038">
        <w:rPr>
          <w:rFonts w:ascii="Times New Roman" w:hAnsi="Times New Roman"/>
          <w:sz w:val="24"/>
          <w:szCs w:val="24"/>
        </w:rPr>
        <w:t>кциона может быть принято в любое время до даты его проведения.</w:t>
      </w:r>
    </w:p>
    <w:p w:rsidR="004C69CC" w:rsidRDefault="004C69CC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E60B1" w:rsidRDefault="009E60B1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4A69" w:rsidRPr="009E60B1" w:rsidRDefault="0056036E" w:rsidP="00E20F5A">
      <w:pPr>
        <w:spacing w:after="0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E60B1">
        <w:rPr>
          <w:rFonts w:ascii="Times New Roman" w:hAnsi="Times New Roman"/>
          <w:b/>
          <w:sz w:val="24"/>
          <w:szCs w:val="24"/>
        </w:rPr>
        <w:t>Приложения:</w:t>
      </w:r>
    </w:p>
    <w:p w:rsidR="00B54A69" w:rsidRDefault="005C6F12" w:rsidP="00E20F5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1</w:t>
      </w:r>
      <w:r w:rsidR="00B54A69">
        <w:rPr>
          <w:rFonts w:ascii="Times New Roman" w:hAnsi="Times New Roman"/>
          <w:sz w:val="24"/>
          <w:szCs w:val="24"/>
        </w:rPr>
        <w:t xml:space="preserve"> – Проект договора.</w:t>
      </w:r>
    </w:p>
    <w:p w:rsidR="00B54A69" w:rsidRDefault="005C6F12" w:rsidP="00E20F5A">
      <w:pPr>
        <w:spacing w:after="0"/>
        <w:ind w:firstLine="708"/>
        <w:jc w:val="both"/>
      </w:pPr>
      <w:r>
        <w:rPr>
          <w:rFonts w:ascii="Times New Roman" w:hAnsi="Times New Roman"/>
          <w:sz w:val="24"/>
          <w:szCs w:val="24"/>
        </w:rPr>
        <w:t>Приложение № 2</w:t>
      </w:r>
      <w:r w:rsidR="00B54A69">
        <w:rPr>
          <w:rFonts w:ascii="Times New Roman" w:hAnsi="Times New Roman"/>
          <w:sz w:val="24"/>
          <w:szCs w:val="24"/>
        </w:rPr>
        <w:t xml:space="preserve"> -</w:t>
      </w:r>
      <w:r w:rsidR="0056036E">
        <w:rPr>
          <w:rFonts w:ascii="Times New Roman" w:hAnsi="Times New Roman"/>
          <w:sz w:val="24"/>
          <w:szCs w:val="24"/>
        </w:rPr>
        <w:t xml:space="preserve"> </w:t>
      </w:r>
      <w:r w:rsidR="00B54A69" w:rsidRP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Условия подключения (технологического присоединения) к сетям инженерно-технического обеспечения</w:t>
      </w:r>
      <w:r w:rsidR="00B54A69">
        <w:rPr>
          <w:rFonts w:ascii="Times New Roman" w:hAnsi="Times New Roman" w:cs="Times New Roman"/>
          <w:bCs/>
          <w:color w:val="auto"/>
          <w:sz w:val="24"/>
          <w:szCs w:val="24"/>
          <w:lang w:eastAsia="zh-CN"/>
        </w:rPr>
        <w:t>.</w:t>
      </w:r>
    </w:p>
    <w:sectPr w:rsidR="00B54A69">
      <w:footerReference w:type="default" r:id="rId24"/>
      <w:pgSz w:w="11906" w:h="16838"/>
      <w:pgMar w:top="720" w:right="720" w:bottom="765" w:left="720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141" w:rsidRDefault="00A83141">
      <w:pPr>
        <w:spacing w:after="0" w:line="240" w:lineRule="auto"/>
      </w:pPr>
      <w:r>
        <w:separator/>
      </w:r>
    </w:p>
  </w:endnote>
  <w:endnote w:type="continuationSeparator" w:id="0">
    <w:p w:rsidR="00A83141" w:rsidRDefault="00A83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745" w:rsidRDefault="00980745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141" w:rsidRDefault="00A83141">
      <w:pPr>
        <w:spacing w:after="0" w:line="240" w:lineRule="auto"/>
      </w:pPr>
      <w:r>
        <w:separator/>
      </w:r>
    </w:p>
  </w:footnote>
  <w:footnote w:type="continuationSeparator" w:id="0">
    <w:p w:rsidR="00A83141" w:rsidRDefault="00A83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17D0"/>
    <w:rsid w:val="00000EBD"/>
    <w:rsid w:val="00001270"/>
    <w:rsid w:val="00005B16"/>
    <w:rsid w:val="00006A96"/>
    <w:rsid w:val="00010475"/>
    <w:rsid w:val="000107C8"/>
    <w:rsid w:val="000139DD"/>
    <w:rsid w:val="00020FC9"/>
    <w:rsid w:val="0003474F"/>
    <w:rsid w:val="000410CD"/>
    <w:rsid w:val="000459D5"/>
    <w:rsid w:val="0004692F"/>
    <w:rsid w:val="0004731C"/>
    <w:rsid w:val="00053FD1"/>
    <w:rsid w:val="0007680D"/>
    <w:rsid w:val="00087897"/>
    <w:rsid w:val="000A0AAB"/>
    <w:rsid w:val="000A30AF"/>
    <w:rsid w:val="000A544A"/>
    <w:rsid w:val="000A72F9"/>
    <w:rsid w:val="000B4AA6"/>
    <w:rsid w:val="000B73B1"/>
    <w:rsid w:val="000C7136"/>
    <w:rsid w:val="000D7818"/>
    <w:rsid w:val="000F0CBA"/>
    <w:rsid w:val="000F2A47"/>
    <w:rsid w:val="000F357C"/>
    <w:rsid w:val="000F602E"/>
    <w:rsid w:val="00120684"/>
    <w:rsid w:val="0012306B"/>
    <w:rsid w:val="00132289"/>
    <w:rsid w:val="00133149"/>
    <w:rsid w:val="00133788"/>
    <w:rsid w:val="001446FE"/>
    <w:rsid w:val="001542F1"/>
    <w:rsid w:val="00157409"/>
    <w:rsid w:val="001848AB"/>
    <w:rsid w:val="0018619A"/>
    <w:rsid w:val="001A18B0"/>
    <w:rsid w:val="001C11D1"/>
    <w:rsid w:val="001C57E3"/>
    <w:rsid w:val="001D7A9F"/>
    <w:rsid w:val="001F1689"/>
    <w:rsid w:val="001F2DE1"/>
    <w:rsid w:val="001F76BB"/>
    <w:rsid w:val="002044F3"/>
    <w:rsid w:val="002055F8"/>
    <w:rsid w:val="00210A3F"/>
    <w:rsid w:val="00214C49"/>
    <w:rsid w:val="002208F4"/>
    <w:rsid w:val="00224DF7"/>
    <w:rsid w:val="002371E5"/>
    <w:rsid w:val="00241400"/>
    <w:rsid w:val="002452F7"/>
    <w:rsid w:val="00251C97"/>
    <w:rsid w:val="00261DE3"/>
    <w:rsid w:val="00273D44"/>
    <w:rsid w:val="002867A2"/>
    <w:rsid w:val="00296974"/>
    <w:rsid w:val="002A272B"/>
    <w:rsid w:val="002D5636"/>
    <w:rsid w:val="002D5EB3"/>
    <w:rsid w:val="002F2020"/>
    <w:rsid w:val="00301B53"/>
    <w:rsid w:val="0030642A"/>
    <w:rsid w:val="003107E4"/>
    <w:rsid w:val="00310AE6"/>
    <w:rsid w:val="00321A90"/>
    <w:rsid w:val="00324B11"/>
    <w:rsid w:val="00327E83"/>
    <w:rsid w:val="00337340"/>
    <w:rsid w:val="00352786"/>
    <w:rsid w:val="0035309F"/>
    <w:rsid w:val="00363B4C"/>
    <w:rsid w:val="00371484"/>
    <w:rsid w:val="00376DAB"/>
    <w:rsid w:val="0038533E"/>
    <w:rsid w:val="00385477"/>
    <w:rsid w:val="00392C01"/>
    <w:rsid w:val="003A0286"/>
    <w:rsid w:val="003A544F"/>
    <w:rsid w:val="003B267E"/>
    <w:rsid w:val="003B41FD"/>
    <w:rsid w:val="003D398B"/>
    <w:rsid w:val="003F2969"/>
    <w:rsid w:val="003F7D5F"/>
    <w:rsid w:val="0041110F"/>
    <w:rsid w:val="0041180D"/>
    <w:rsid w:val="00425655"/>
    <w:rsid w:val="004338CD"/>
    <w:rsid w:val="004355D1"/>
    <w:rsid w:val="00436A13"/>
    <w:rsid w:val="0045301E"/>
    <w:rsid w:val="00462971"/>
    <w:rsid w:val="00466A4B"/>
    <w:rsid w:val="0046742D"/>
    <w:rsid w:val="00473AFE"/>
    <w:rsid w:val="004841C2"/>
    <w:rsid w:val="00491DAE"/>
    <w:rsid w:val="004B2421"/>
    <w:rsid w:val="004B5BD2"/>
    <w:rsid w:val="004C3BED"/>
    <w:rsid w:val="004C69CC"/>
    <w:rsid w:val="004D157C"/>
    <w:rsid w:val="004D1BCD"/>
    <w:rsid w:val="004E2B95"/>
    <w:rsid w:val="004F3A50"/>
    <w:rsid w:val="004F4452"/>
    <w:rsid w:val="00500369"/>
    <w:rsid w:val="005022D3"/>
    <w:rsid w:val="005023AE"/>
    <w:rsid w:val="00504927"/>
    <w:rsid w:val="005059E4"/>
    <w:rsid w:val="005129AF"/>
    <w:rsid w:val="00520160"/>
    <w:rsid w:val="00520F1A"/>
    <w:rsid w:val="00523D5E"/>
    <w:rsid w:val="005278BE"/>
    <w:rsid w:val="005306DF"/>
    <w:rsid w:val="00536EBD"/>
    <w:rsid w:val="0054000A"/>
    <w:rsid w:val="005442B6"/>
    <w:rsid w:val="00551E2C"/>
    <w:rsid w:val="00552ABF"/>
    <w:rsid w:val="00557821"/>
    <w:rsid w:val="0056036E"/>
    <w:rsid w:val="00565202"/>
    <w:rsid w:val="00566665"/>
    <w:rsid w:val="00567D7A"/>
    <w:rsid w:val="005709FE"/>
    <w:rsid w:val="00576909"/>
    <w:rsid w:val="00577A9D"/>
    <w:rsid w:val="00584CF8"/>
    <w:rsid w:val="005938C4"/>
    <w:rsid w:val="005A3301"/>
    <w:rsid w:val="005A54B9"/>
    <w:rsid w:val="005A7F76"/>
    <w:rsid w:val="005B0E8B"/>
    <w:rsid w:val="005C47D1"/>
    <w:rsid w:val="005C6F12"/>
    <w:rsid w:val="005E0A93"/>
    <w:rsid w:val="006005B0"/>
    <w:rsid w:val="006017D0"/>
    <w:rsid w:val="00605607"/>
    <w:rsid w:val="00606D85"/>
    <w:rsid w:val="00613769"/>
    <w:rsid w:val="0061377E"/>
    <w:rsid w:val="0062142A"/>
    <w:rsid w:val="00645C38"/>
    <w:rsid w:val="00645D8D"/>
    <w:rsid w:val="00692273"/>
    <w:rsid w:val="0069724B"/>
    <w:rsid w:val="006B0EFD"/>
    <w:rsid w:val="006B734C"/>
    <w:rsid w:val="006D406F"/>
    <w:rsid w:val="006E218F"/>
    <w:rsid w:val="006E4F74"/>
    <w:rsid w:val="006F30D4"/>
    <w:rsid w:val="006F6377"/>
    <w:rsid w:val="007031C6"/>
    <w:rsid w:val="007276C1"/>
    <w:rsid w:val="0074172F"/>
    <w:rsid w:val="00752BEA"/>
    <w:rsid w:val="0077319F"/>
    <w:rsid w:val="00773FDD"/>
    <w:rsid w:val="00784298"/>
    <w:rsid w:val="00784ECB"/>
    <w:rsid w:val="0078597C"/>
    <w:rsid w:val="00792D10"/>
    <w:rsid w:val="00793F5C"/>
    <w:rsid w:val="0079574E"/>
    <w:rsid w:val="0079753E"/>
    <w:rsid w:val="007B76ED"/>
    <w:rsid w:val="007B7840"/>
    <w:rsid w:val="007B7B60"/>
    <w:rsid w:val="007C08EF"/>
    <w:rsid w:val="007C47A5"/>
    <w:rsid w:val="007C5448"/>
    <w:rsid w:val="007C6352"/>
    <w:rsid w:val="007D1F30"/>
    <w:rsid w:val="007E0423"/>
    <w:rsid w:val="007E54C3"/>
    <w:rsid w:val="007E6D24"/>
    <w:rsid w:val="00800AA8"/>
    <w:rsid w:val="00801B04"/>
    <w:rsid w:val="00805260"/>
    <w:rsid w:val="0081002B"/>
    <w:rsid w:val="00821DC1"/>
    <w:rsid w:val="00824B24"/>
    <w:rsid w:val="00826EE1"/>
    <w:rsid w:val="0083464C"/>
    <w:rsid w:val="00836FBF"/>
    <w:rsid w:val="00843649"/>
    <w:rsid w:val="00853CC9"/>
    <w:rsid w:val="00877D76"/>
    <w:rsid w:val="008848F1"/>
    <w:rsid w:val="00887E27"/>
    <w:rsid w:val="00896EBC"/>
    <w:rsid w:val="008A178C"/>
    <w:rsid w:val="008A3760"/>
    <w:rsid w:val="008C4D25"/>
    <w:rsid w:val="008E49C5"/>
    <w:rsid w:val="008F556F"/>
    <w:rsid w:val="00906AF4"/>
    <w:rsid w:val="00907B60"/>
    <w:rsid w:val="0092282A"/>
    <w:rsid w:val="009345BC"/>
    <w:rsid w:val="0093720F"/>
    <w:rsid w:val="00941356"/>
    <w:rsid w:val="00973CCE"/>
    <w:rsid w:val="00980745"/>
    <w:rsid w:val="00986CCF"/>
    <w:rsid w:val="009C2EFB"/>
    <w:rsid w:val="009C599D"/>
    <w:rsid w:val="009E60B1"/>
    <w:rsid w:val="009F6157"/>
    <w:rsid w:val="00A01D0A"/>
    <w:rsid w:val="00A06149"/>
    <w:rsid w:val="00A063B4"/>
    <w:rsid w:val="00A10605"/>
    <w:rsid w:val="00A131F8"/>
    <w:rsid w:val="00A17845"/>
    <w:rsid w:val="00A22F8F"/>
    <w:rsid w:val="00A329E8"/>
    <w:rsid w:val="00A33E6F"/>
    <w:rsid w:val="00A447F8"/>
    <w:rsid w:val="00A44D8A"/>
    <w:rsid w:val="00A478D4"/>
    <w:rsid w:val="00A532F1"/>
    <w:rsid w:val="00A55190"/>
    <w:rsid w:val="00A55BE3"/>
    <w:rsid w:val="00A70C2C"/>
    <w:rsid w:val="00A7236D"/>
    <w:rsid w:val="00A77018"/>
    <w:rsid w:val="00A83141"/>
    <w:rsid w:val="00A94BF9"/>
    <w:rsid w:val="00AA19B9"/>
    <w:rsid w:val="00AB54E4"/>
    <w:rsid w:val="00AB7772"/>
    <w:rsid w:val="00AC2A8D"/>
    <w:rsid w:val="00AD4531"/>
    <w:rsid w:val="00AF124D"/>
    <w:rsid w:val="00AF5D39"/>
    <w:rsid w:val="00B036C7"/>
    <w:rsid w:val="00B07E36"/>
    <w:rsid w:val="00B16621"/>
    <w:rsid w:val="00B173F9"/>
    <w:rsid w:val="00B21A58"/>
    <w:rsid w:val="00B30201"/>
    <w:rsid w:val="00B545E0"/>
    <w:rsid w:val="00B548DE"/>
    <w:rsid w:val="00B54A69"/>
    <w:rsid w:val="00B61007"/>
    <w:rsid w:val="00B6111D"/>
    <w:rsid w:val="00B64C66"/>
    <w:rsid w:val="00B704BC"/>
    <w:rsid w:val="00B87CD9"/>
    <w:rsid w:val="00B90ED6"/>
    <w:rsid w:val="00B9112B"/>
    <w:rsid w:val="00B96963"/>
    <w:rsid w:val="00B96E3F"/>
    <w:rsid w:val="00BA2211"/>
    <w:rsid w:val="00BB2C64"/>
    <w:rsid w:val="00BB3038"/>
    <w:rsid w:val="00BB5AE8"/>
    <w:rsid w:val="00BC65D9"/>
    <w:rsid w:val="00BD0F4B"/>
    <w:rsid w:val="00BE7CD6"/>
    <w:rsid w:val="00BF4EFB"/>
    <w:rsid w:val="00C075FA"/>
    <w:rsid w:val="00C07D23"/>
    <w:rsid w:val="00C201AC"/>
    <w:rsid w:val="00C271A7"/>
    <w:rsid w:val="00C301B4"/>
    <w:rsid w:val="00C31BB4"/>
    <w:rsid w:val="00C32310"/>
    <w:rsid w:val="00C45FDE"/>
    <w:rsid w:val="00C51A8C"/>
    <w:rsid w:val="00C55B77"/>
    <w:rsid w:val="00C56B52"/>
    <w:rsid w:val="00C64641"/>
    <w:rsid w:val="00C96400"/>
    <w:rsid w:val="00CA676C"/>
    <w:rsid w:val="00CB56BC"/>
    <w:rsid w:val="00CD00E0"/>
    <w:rsid w:val="00CD24BD"/>
    <w:rsid w:val="00CD7D2E"/>
    <w:rsid w:val="00D24226"/>
    <w:rsid w:val="00D33E00"/>
    <w:rsid w:val="00D4175A"/>
    <w:rsid w:val="00D62B22"/>
    <w:rsid w:val="00D64D24"/>
    <w:rsid w:val="00D71318"/>
    <w:rsid w:val="00D71B2D"/>
    <w:rsid w:val="00D81655"/>
    <w:rsid w:val="00D8451A"/>
    <w:rsid w:val="00D85B4B"/>
    <w:rsid w:val="00D87450"/>
    <w:rsid w:val="00D91845"/>
    <w:rsid w:val="00D92621"/>
    <w:rsid w:val="00D96EF0"/>
    <w:rsid w:val="00DB5680"/>
    <w:rsid w:val="00DC1166"/>
    <w:rsid w:val="00DC71F7"/>
    <w:rsid w:val="00DC75D6"/>
    <w:rsid w:val="00DF1BCE"/>
    <w:rsid w:val="00DF5488"/>
    <w:rsid w:val="00E13306"/>
    <w:rsid w:val="00E159B9"/>
    <w:rsid w:val="00E2033A"/>
    <w:rsid w:val="00E20F5A"/>
    <w:rsid w:val="00E23974"/>
    <w:rsid w:val="00E2728D"/>
    <w:rsid w:val="00E32AB2"/>
    <w:rsid w:val="00E43D6C"/>
    <w:rsid w:val="00E5454C"/>
    <w:rsid w:val="00E5761A"/>
    <w:rsid w:val="00E82ADB"/>
    <w:rsid w:val="00E90E24"/>
    <w:rsid w:val="00EA7478"/>
    <w:rsid w:val="00EB274A"/>
    <w:rsid w:val="00EB71D6"/>
    <w:rsid w:val="00F035BE"/>
    <w:rsid w:val="00F04EB0"/>
    <w:rsid w:val="00F12599"/>
    <w:rsid w:val="00F12DD3"/>
    <w:rsid w:val="00F21B20"/>
    <w:rsid w:val="00F3168A"/>
    <w:rsid w:val="00F41DDA"/>
    <w:rsid w:val="00F52B19"/>
    <w:rsid w:val="00F646D3"/>
    <w:rsid w:val="00F71E22"/>
    <w:rsid w:val="00F82162"/>
    <w:rsid w:val="00F82C1D"/>
    <w:rsid w:val="00F82DB2"/>
    <w:rsid w:val="00F87514"/>
    <w:rsid w:val="00F9022E"/>
    <w:rsid w:val="00F96D0F"/>
    <w:rsid w:val="00FA3B01"/>
    <w:rsid w:val="00FA6A94"/>
    <w:rsid w:val="00FB458D"/>
    <w:rsid w:val="00FD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DAB"/>
    <w:pPr>
      <w:spacing w:after="200" w:line="276" w:lineRule="auto"/>
    </w:pPr>
    <w:rPr>
      <w:rFonts w:cs="Calibri"/>
      <w:color w:val="00000A"/>
      <w:sz w:val="22"/>
    </w:rPr>
  </w:style>
  <w:style w:type="paragraph" w:styleId="2">
    <w:name w:val="heading 2"/>
    <w:basedOn w:val="a"/>
    <w:link w:val="20"/>
    <w:uiPriority w:val="99"/>
    <w:qFormat/>
    <w:rsid w:val="00DB5604"/>
    <w:pPr>
      <w:spacing w:beforeAutospacing="1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qFormat/>
    <w:locked/>
    <w:rsid w:val="00DB5604"/>
    <w:rPr>
      <w:rFonts w:ascii="Times New Roman" w:hAnsi="Times New Roman" w:cs="Times New Roman"/>
      <w:b/>
      <w:sz w:val="36"/>
    </w:rPr>
  </w:style>
  <w:style w:type="character" w:customStyle="1" w:styleId="-">
    <w:name w:val="Интернет-ссылка"/>
    <w:basedOn w:val="a0"/>
    <w:uiPriority w:val="99"/>
    <w:rsid w:val="00863222"/>
    <w:rPr>
      <w:rFonts w:cs="Times New Roman"/>
      <w:color w:val="0000FF"/>
      <w:u w:val="single"/>
    </w:rPr>
  </w:style>
  <w:style w:type="character" w:customStyle="1" w:styleId="1">
    <w:name w:val="Основной текст Знак1"/>
    <w:basedOn w:val="a0"/>
    <w:link w:val="a3"/>
    <w:uiPriority w:val="99"/>
    <w:qFormat/>
    <w:locked/>
    <w:rsid w:val="00657137"/>
    <w:rPr>
      <w:rFonts w:ascii="Times New Roman" w:hAnsi="Times New Roman" w:cs="Times New Roman"/>
      <w:sz w:val="20"/>
    </w:rPr>
  </w:style>
  <w:style w:type="character" w:customStyle="1" w:styleId="a4">
    <w:name w:val="Основной текст Знак"/>
    <w:basedOn w:val="a0"/>
    <w:uiPriority w:val="99"/>
    <w:semiHidden/>
    <w:qFormat/>
    <w:locked/>
    <w:rsid w:val="00657137"/>
    <w:rPr>
      <w:rFonts w:cs="Times New Roman"/>
    </w:rPr>
  </w:style>
  <w:style w:type="character" w:styleId="a5">
    <w:name w:val="Strong"/>
    <w:basedOn w:val="a0"/>
    <w:uiPriority w:val="99"/>
    <w:qFormat/>
    <w:rsid w:val="00DB5604"/>
    <w:rPr>
      <w:rFonts w:cs="Times New Roman"/>
      <w:b/>
    </w:rPr>
  </w:style>
  <w:style w:type="character" w:customStyle="1" w:styleId="21">
    <w:name w:val="Основной текст с отступом 2 Знак"/>
    <w:basedOn w:val="a0"/>
    <w:link w:val="22"/>
    <w:uiPriority w:val="99"/>
    <w:semiHidden/>
    <w:qFormat/>
    <w:locked/>
    <w:rsid w:val="008B07FC"/>
    <w:rPr>
      <w:rFonts w:cs="Times New Roman"/>
    </w:rPr>
  </w:style>
  <w:style w:type="character" w:customStyle="1" w:styleId="a6">
    <w:name w:val="Название Знак"/>
    <w:basedOn w:val="a0"/>
    <w:link w:val="a7"/>
    <w:uiPriority w:val="99"/>
    <w:qFormat/>
    <w:locked/>
    <w:rsid w:val="008B07FC"/>
    <w:rPr>
      <w:rFonts w:ascii="Times New Roman" w:hAnsi="Times New Roman" w:cs="Times New Roman"/>
      <w:b/>
      <w:sz w:val="24"/>
    </w:rPr>
  </w:style>
  <w:style w:type="character" w:customStyle="1" w:styleId="a8">
    <w:name w:val="Текст выноски Знак"/>
    <w:basedOn w:val="a0"/>
    <w:link w:val="a9"/>
    <w:uiPriority w:val="99"/>
    <w:semiHidden/>
    <w:qFormat/>
    <w:locked/>
    <w:rsid w:val="00563AA2"/>
    <w:rPr>
      <w:rFonts w:ascii="Tahoma" w:hAnsi="Tahoma" w:cs="Times New Roman"/>
      <w:sz w:val="16"/>
    </w:rPr>
  </w:style>
  <w:style w:type="character" w:customStyle="1" w:styleId="aa">
    <w:name w:val="Верхний колонтитул Знак"/>
    <w:basedOn w:val="a0"/>
    <w:link w:val="ab"/>
    <w:uiPriority w:val="99"/>
    <w:qFormat/>
    <w:locked/>
    <w:rsid w:val="009F5A27"/>
    <w:rPr>
      <w:rFonts w:cs="Times New Roman"/>
    </w:rPr>
  </w:style>
  <w:style w:type="character" w:customStyle="1" w:styleId="ac">
    <w:name w:val="Нижний колонтитул Знак"/>
    <w:basedOn w:val="a0"/>
    <w:link w:val="ad"/>
    <w:uiPriority w:val="99"/>
    <w:qFormat/>
    <w:locked/>
    <w:rsid w:val="009F5A27"/>
    <w:rPr>
      <w:rFonts w:cs="Times New Roman"/>
    </w:rPr>
  </w:style>
  <w:style w:type="character" w:customStyle="1" w:styleId="ae">
    <w:name w:val="Текст Знак"/>
    <w:basedOn w:val="a0"/>
    <w:link w:val="af"/>
    <w:uiPriority w:val="99"/>
    <w:qFormat/>
    <w:locked/>
    <w:rsid w:val="00897BCE"/>
    <w:rPr>
      <w:rFonts w:ascii="Courier New" w:hAnsi="Courier New" w:cs="Times New Roman"/>
    </w:rPr>
  </w:style>
  <w:style w:type="character" w:customStyle="1" w:styleId="ListLabel1">
    <w:name w:val="ListLabel 1"/>
    <w:qFormat/>
    <w:rPr>
      <w:rFonts w:cs="Times New Roman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b/>
      <w:bCs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rFonts w:cs="Times New Roman"/>
      <w:b/>
      <w:bCs/>
    </w:rPr>
  </w:style>
  <w:style w:type="character" w:customStyle="1" w:styleId="ListLabel56">
    <w:name w:val="ListLabel 56"/>
    <w:qFormat/>
    <w:rPr>
      <w:rFonts w:cs="Times New Roman"/>
    </w:rPr>
  </w:style>
  <w:style w:type="character" w:customStyle="1" w:styleId="ListLabel57">
    <w:name w:val="ListLabel 57"/>
    <w:qFormat/>
    <w:rPr>
      <w:rFonts w:cs="Times New Roman"/>
    </w:rPr>
  </w:style>
  <w:style w:type="character" w:customStyle="1" w:styleId="ListLabel58">
    <w:name w:val="ListLabel 58"/>
    <w:qFormat/>
    <w:rPr>
      <w:rFonts w:cs="Times New Roman"/>
    </w:rPr>
  </w:style>
  <w:style w:type="character" w:customStyle="1" w:styleId="ListLabel59">
    <w:name w:val="ListLabel 59"/>
    <w:qFormat/>
    <w:rPr>
      <w:rFonts w:cs="Times New Roman"/>
    </w:rPr>
  </w:style>
  <w:style w:type="character" w:customStyle="1" w:styleId="ListLabel60">
    <w:name w:val="ListLabel 60"/>
    <w:qFormat/>
    <w:rPr>
      <w:rFonts w:cs="Times New Roman"/>
    </w:rPr>
  </w:style>
  <w:style w:type="character" w:customStyle="1" w:styleId="ListLabel61">
    <w:name w:val="ListLabel 61"/>
    <w:qFormat/>
    <w:rPr>
      <w:rFonts w:cs="Times New Roman"/>
    </w:rPr>
  </w:style>
  <w:style w:type="character" w:customStyle="1" w:styleId="ListLabel62">
    <w:name w:val="ListLabel 62"/>
    <w:qFormat/>
    <w:rPr>
      <w:rFonts w:cs="Times New Roman"/>
    </w:rPr>
  </w:style>
  <w:style w:type="character" w:customStyle="1" w:styleId="ListLabel63">
    <w:name w:val="ListLabel 63"/>
    <w:qFormat/>
    <w:rPr>
      <w:rFonts w:cs="Times New Roman"/>
    </w:rPr>
  </w:style>
  <w:style w:type="character" w:customStyle="1" w:styleId="ListLabel64">
    <w:name w:val="ListLabel 64"/>
    <w:qFormat/>
    <w:rPr>
      <w:rFonts w:cs="Times New Roman"/>
    </w:rPr>
  </w:style>
  <w:style w:type="character" w:customStyle="1" w:styleId="ListLabel65">
    <w:name w:val="ListLabel 65"/>
    <w:qFormat/>
    <w:rPr>
      <w:rFonts w:cs="Times New Roman"/>
    </w:rPr>
  </w:style>
  <w:style w:type="character" w:customStyle="1" w:styleId="ListLabel66">
    <w:name w:val="ListLabel 66"/>
    <w:qFormat/>
    <w:rPr>
      <w:rFonts w:cs="Times New Roman"/>
    </w:rPr>
  </w:style>
  <w:style w:type="character" w:customStyle="1" w:styleId="ListLabel67">
    <w:name w:val="ListLabel 67"/>
    <w:qFormat/>
    <w:rPr>
      <w:rFonts w:cs="Times New Roman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rFonts w:cs="Times New Roman"/>
    </w:rPr>
  </w:style>
  <w:style w:type="character" w:customStyle="1" w:styleId="ListLabel76">
    <w:name w:val="ListLabel 76"/>
    <w:qFormat/>
    <w:rPr>
      <w:rFonts w:cs="Times New Roman"/>
    </w:rPr>
  </w:style>
  <w:style w:type="character" w:customStyle="1" w:styleId="ListLabel77">
    <w:name w:val="ListLabel 77"/>
    <w:qFormat/>
    <w:rPr>
      <w:rFonts w:cs="Times New Roman"/>
    </w:rPr>
  </w:style>
  <w:style w:type="character" w:customStyle="1" w:styleId="ListLabel78">
    <w:name w:val="ListLabel 78"/>
    <w:qFormat/>
    <w:rPr>
      <w:rFonts w:cs="Times New Roman"/>
    </w:rPr>
  </w:style>
  <w:style w:type="character" w:customStyle="1" w:styleId="ListLabel79">
    <w:name w:val="ListLabel 79"/>
    <w:qFormat/>
    <w:rPr>
      <w:rFonts w:cs="Times New Roman"/>
    </w:rPr>
  </w:style>
  <w:style w:type="character" w:customStyle="1" w:styleId="ListLabel80">
    <w:name w:val="ListLabel 80"/>
    <w:qFormat/>
    <w:rPr>
      <w:rFonts w:cs="Times New Roman"/>
    </w:rPr>
  </w:style>
  <w:style w:type="character" w:customStyle="1" w:styleId="ListLabel81">
    <w:name w:val="ListLabel 81"/>
    <w:qFormat/>
    <w:rPr>
      <w:rFonts w:cs="Times New Roman"/>
    </w:rPr>
  </w:style>
  <w:style w:type="character" w:customStyle="1" w:styleId="ListLabel82">
    <w:name w:val="ListLabel 82"/>
    <w:qFormat/>
    <w:rPr>
      <w:rFonts w:ascii="Times New Roman" w:hAnsi="Times New Roman" w:cs="Times New Roman"/>
      <w:b/>
      <w:bCs/>
      <w:sz w:val="24"/>
    </w:rPr>
  </w:style>
  <w:style w:type="character" w:customStyle="1" w:styleId="ListLabel83">
    <w:name w:val="ListLabel 83"/>
    <w:qFormat/>
    <w:rPr>
      <w:rFonts w:cs="Times New Roman"/>
    </w:rPr>
  </w:style>
  <w:style w:type="character" w:customStyle="1" w:styleId="ListLabel84">
    <w:name w:val="ListLabel 84"/>
    <w:qFormat/>
    <w:rPr>
      <w:rFonts w:cs="Times New Roman"/>
    </w:rPr>
  </w:style>
  <w:style w:type="character" w:customStyle="1" w:styleId="ListLabel85">
    <w:name w:val="ListLabel 85"/>
    <w:qFormat/>
    <w:rPr>
      <w:rFonts w:cs="Times New Roman"/>
    </w:rPr>
  </w:style>
  <w:style w:type="character" w:customStyle="1" w:styleId="ListLabel86">
    <w:name w:val="ListLabel 86"/>
    <w:qFormat/>
    <w:rPr>
      <w:rFonts w:cs="Times New Roman"/>
    </w:rPr>
  </w:style>
  <w:style w:type="character" w:customStyle="1" w:styleId="ListLabel87">
    <w:name w:val="ListLabel 87"/>
    <w:qFormat/>
    <w:rPr>
      <w:rFonts w:cs="Times New Roman"/>
    </w:rPr>
  </w:style>
  <w:style w:type="character" w:customStyle="1" w:styleId="ListLabel88">
    <w:name w:val="ListLabel 88"/>
    <w:qFormat/>
    <w:rPr>
      <w:rFonts w:cs="Times New Roman"/>
    </w:rPr>
  </w:style>
  <w:style w:type="character" w:customStyle="1" w:styleId="ListLabel89">
    <w:name w:val="ListLabel 89"/>
    <w:qFormat/>
    <w:rPr>
      <w:rFonts w:cs="Times New Roman"/>
    </w:rPr>
  </w:style>
  <w:style w:type="character" w:customStyle="1" w:styleId="ListLabel90">
    <w:name w:val="ListLabel 90"/>
    <w:qFormat/>
    <w:rPr>
      <w:rFonts w:cs="Times New Roman"/>
    </w:rPr>
  </w:style>
  <w:style w:type="character" w:customStyle="1" w:styleId="ListLabel91">
    <w:name w:val="ListLabel 91"/>
    <w:qFormat/>
    <w:rPr>
      <w:rFonts w:ascii="Times New Roman" w:hAnsi="Times New Roman" w:cs="Times New Roman"/>
      <w:b/>
      <w:sz w:val="24"/>
    </w:rPr>
  </w:style>
  <w:style w:type="character" w:customStyle="1" w:styleId="ListLabel92">
    <w:name w:val="ListLabel 92"/>
    <w:qFormat/>
    <w:rPr>
      <w:rFonts w:cs="Times New Roman"/>
    </w:rPr>
  </w:style>
  <w:style w:type="character" w:customStyle="1" w:styleId="ListLabel93">
    <w:name w:val="ListLabel 93"/>
    <w:qFormat/>
    <w:rPr>
      <w:rFonts w:cs="Times New Roman"/>
    </w:rPr>
  </w:style>
  <w:style w:type="character" w:customStyle="1" w:styleId="ListLabel94">
    <w:name w:val="ListLabel 94"/>
    <w:qFormat/>
    <w:rPr>
      <w:rFonts w:cs="Times New Roman"/>
    </w:rPr>
  </w:style>
  <w:style w:type="character" w:customStyle="1" w:styleId="ListLabel95">
    <w:name w:val="ListLabel 95"/>
    <w:qFormat/>
    <w:rPr>
      <w:rFonts w:cs="Times New Roman"/>
    </w:rPr>
  </w:style>
  <w:style w:type="character" w:customStyle="1" w:styleId="ListLabel96">
    <w:name w:val="ListLabel 96"/>
    <w:qFormat/>
    <w:rPr>
      <w:rFonts w:cs="Times New Roman"/>
    </w:rPr>
  </w:style>
  <w:style w:type="character" w:customStyle="1" w:styleId="ListLabel97">
    <w:name w:val="ListLabel 97"/>
    <w:qFormat/>
    <w:rPr>
      <w:rFonts w:cs="Times New Roman"/>
    </w:rPr>
  </w:style>
  <w:style w:type="character" w:customStyle="1" w:styleId="ListLabel98">
    <w:name w:val="ListLabel 98"/>
    <w:qFormat/>
    <w:rPr>
      <w:rFonts w:cs="Times New Roman"/>
    </w:rPr>
  </w:style>
  <w:style w:type="character" w:customStyle="1" w:styleId="ListLabel99">
    <w:name w:val="ListLabel 99"/>
    <w:qFormat/>
    <w:rPr>
      <w:rFonts w:cs="Times New Roman"/>
    </w:rPr>
  </w:style>
  <w:style w:type="character" w:customStyle="1" w:styleId="ListLabel100">
    <w:name w:val="ListLabel 100"/>
    <w:qFormat/>
    <w:rPr>
      <w:rFonts w:ascii="Times New Roman" w:hAnsi="Times New Roman" w:cs="Times New Roman"/>
      <w:b/>
      <w:bCs/>
      <w:sz w:val="24"/>
    </w:rPr>
  </w:style>
  <w:style w:type="character" w:customStyle="1" w:styleId="ListLabel101">
    <w:name w:val="ListLabel 101"/>
    <w:qFormat/>
    <w:rPr>
      <w:rFonts w:cs="Times New Roman"/>
    </w:rPr>
  </w:style>
  <w:style w:type="character" w:customStyle="1" w:styleId="ListLabel102">
    <w:name w:val="ListLabel 102"/>
    <w:qFormat/>
    <w:rPr>
      <w:rFonts w:cs="Times New Roman"/>
    </w:rPr>
  </w:style>
  <w:style w:type="character" w:customStyle="1" w:styleId="ListLabel103">
    <w:name w:val="ListLabel 103"/>
    <w:qFormat/>
    <w:rPr>
      <w:rFonts w:cs="Times New Roman"/>
    </w:rPr>
  </w:style>
  <w:style w:type="character" w:customStyle="1" w:styleId="ListLabel104">
    <w:name w:val="ListLabel 104"/>
    <w:qFormat/>
    <w:rPr>
      <w:rFonts w:cs="Times New Roman"/>
    </w:rPr>
  </w:style>
  <w:style w:type="character" w:customStyle="1" w:styleId="ListLabel105">
    <w:name w:val="ListLabel 105"/>
    <w:qFormat/>
    <w:rPr>
      <w:rFonts w:cs="Times New Roman"/>
    </w:rPr>
  </w:style>
  <w:style w:type="character" w:customStyle="1" w:styleId="ListLabel106">
    <w:name w:val="ListLabel 106"/>
    <w:qFormat/>
    <w:rPr>
      <w:rFonts w:cs="Times New Roman"/>
    </w:rPr>
  </w:style>
  <w:style w:type="character" w:customStyle="1" w:styleId="ListLabel107">
    <w:name w:val="ListLabel 107"/>
    <w:qFormat/>
    <w:rPr>
      <w:rFonts w:cs="Times New Roman"/>
    </w:rPr>
  </w:style>
  <w:style w:type="character" w:customStyle="1" w:styleId="ListLabel108">
    <w:name w:val="ListLabel 108"/>
    <w:qFormat/>
    <w:rPr>
      <w:rFonts w:cs="Times New Roman"/>
    </w:rPr>
  </w:style>
  <w:style w:type="character" w:customStyle="1" w:styleId="ListLabel109">
    <w:name w:val="ListLabel 109"/>
    <w:qFormat/>
    <w:rPr>
      <w:rFonts w:ascii="Times New Roman" w:hAnsi="Times New Roman" w:cs="Times New Roman"/>
      <w:b/>
      <w:sz w:val="24"/>
    </w:rPr>
  </w:style>
  <w:style w:type="character" w:customStyle="1" w:styleId="ListLabel110">
    <w:name w:val="ListLabel 110"/>
    <w:qFormat/>
    <w:rPr>
      <w:rFonts w:cs="Times New Roman"/>
    </w:rPr>
  </w:style>
  <w:style w:type="character" w:customStyle="1" w:styleId="ListLabel111">
    <w:name w:val="ListLabel 111"/>
    <w:qFormat/>
    <w:rPr>
      <w:rFonts w:cs="Times New Roman"/>
    </w:rPr>
  </w:style>
  <w:style w:type="character" w:customStyle="1" w:styleId="ListLabel112">
    <w:name w:val="ListLabel 112"/>
    <w:qFormat/>
    <w:rPr>
      <w:rFonts w:cs="Times New Roman"/>
    </w:rPr>
  </w:style>
  <w:style w:type="character" w:customStyle="1" w:styleId="ListLabel113">
    <w:name w:val="ListLabel 113"/>
    <w:qFormat/>
    <w:rPr>
      <w:rFonts w:cs="Times New Roman"/>
    </w:rPr>
  </w:style>
  <w:style w:type="character" w:customStyle="1" w:styleId="ListLabel114">
    <w:name w:val="ListLabel 114"/>
    <w:qFormat/>
    <w:rPr>
      <w:rFonts w:cs="Times New Roman"/>
    </w:rPr>
  </w:style>
  <w:style w:type="character" w:customStyle="1" w:styleId="ListLabel115">
    <w:name w:val="ListLabel 115"/>
    <w:qFormat/>
    <w:rPr>
      <w:rFonts w:cs="Times New Roman"/>
    </w:rPr>
  </w:style>
  <w:style w:type="character" w:customStyle="1" w:styleId="ListLabel116">
    <w:name w:val="ListLabel 116"/>
    <w:qFormat/>
    <w:rPr>
      <w:rFonts w:cs="Times New Roman"/>
    </w:rPr>
  </w:style>
  <w:style w:type="character" w:customStyle="1" w:styleId="ListLabel117">
    <w:name w:val="ListLabel 117"/>
    <w:qFormat/>
    <w:rPr>
      <w:rFonts w:cs="Times New Roman"/>
    </w:rPr>
  </w:style>
  <w:style w:type="character" w:customStyle="1" w:styleId="ListLabel118">
    <w:name w:val="ListLabel 118"/>
    <w:qFormat/>
    <w:rPr>
      <w:rFonts w:ascii="Times New Roman" w:hAnsi="Times New Roman" w:cs="Times New Roman"/>
      <w:b/>
      <w:bCs/>
      <w:sz w:val="24"/>
    </w:rPr>
  </w:style>
  <w:style w:type="character" w:customStyle="1" w:styleId="ListLabel119">
    <w:name w:val="ListLabel 119"/>
    <w:qFormat/>
    <w:rPr>
      <w:rFonts w:cs="Times New Roman"/>
    </w:rPr>
  </w:style>
  <w:style w:type="character" w:customStyle="1" w:styleId="ListLabel120">
    <w:name w:val="ListLabel 120"/>
    <w:qFormat/>
    <w:rPr>
      <w:rFonts w:cs="Times New Roman"/>
    </w:rPr>
  </w:style>
  <w:style w:type="character" w:customStyle="1" w:styleId="ListLabel121">
    <w:name w:val="ListLabel 121"/>
    <w:qFormat/>
    <w:rPr>
      <w:rFonts w:cs="Times New Roman"/>
    </w:rPr>
  </w:style>
  <w:style w:type="character" w:customStyle="1" w:styleId="ListLabel122">
    <w:name w:val="ListLabel 122"/>
    <w:qFormat/>
    <w:rPr>
      <w:rFonts w:cs="Times New Roman"/>
    </w:rPr>
  </w:style>
  <w:style w:type="character" w:customStyle="1" w:styleId="ListLabel123">
    <w:name w:val="ListLabel 123"/>
    <w:qFormat/>
    <w:rPr>
      <w:rFonts w:cs="Times New Roman"/>
    </w:rPr>
  </w:style>
  <w:style w:type="character" w:customStyle="1" w:styleId="ListLabel124">
    <w:name w:val="ListLabel 124"/>
    <w:qFormat/>
    <w:rPr>
      <w:rFonts w:cs="Times New Roman"/>
    </w:rPr>
  </w:style>
  <w:style w:type="character" w:customStyle="1" w:styleId="ListLabel125">
    <w:name w:val="ListLabel 125"/>
    <w:qFormat/>
    <w:rPr>
      <w:rFonts w:cs="Times New Roman"/>
    </w:rPr>
  </w:style>
  <w:style w:type="character" w:customStyle="1" w:styleId="ListLabel126">
    <w:name w:val="ListLabel 126"/>
    <w:qFormat/>
    <w:rPr>
      <w:rFonts w:cs="Times New Roman"/>
    </w:rPr>
  </w:style>
  <w:style w:type="character" w:customStyle="1" w:styleId="ListLabel127">
    <w:name w:val="ListLabel 127"/>
    <w:qFormat/>
    <w:rPr>
      <w:rFonts w:ascii="Times New Roman" w:hAnsi="Times New Roman" w:cs="Times New Roman"/>
      <w:b/>
      <w:sz w:val="24"/>
    </w:rPr>
  </w:style>
  <w:style w:type="character" w:customStyle="1" w:styleId="ListLabel128">
    <w:name w:val="ListLabel 128"/>
    <w:qFormat/>
    <w:rPr>
      <w:rFonts w:cs="Times New Roman"/>
    </w:rPr>
  </w:style>
  <w:style w:type="character" w:customStyle="1" w:styleId="ListLabel129">
    <w:name w:val="ListLabel 129"/>
    <w:qFormat/>
    <w:rPr>
      <w:rFonts w:cs="Times New Roman"/>
    </w:rPr>
  </w:style>
  <w:style w:type="character" w:customStyle="1" w:styleId="ListLabel130">
    <w:name w:val="ListLabel 130"/>
    <w:qFormat/>
    <w:rPr>
      <w:rFonts w:cs="Times New Roman"/>
    </w:rPr>
  </w:style>
  <w:style w:type="character" w:customStyle="1" w:styleId="ListLabel131">
    <w:name w:val="ListLabel 131"/>
    <w:qFormat/>
    <w:rPr>
      <w:rFonts w:cs="Times New Roman"/>
    </w:rPr>
  </w:style>
  <w:style w:type="character" w:customStyle="1" w:styleId="ListLabel132">
    <w:name w:val="ListLabel 132"/>
    <w:qFormat/>
    <w:rPr>
      <w:rFonts w:cs="Times New Roman"/>
    </w:rPr>
  </w:style>
  <w:style w:type="character" w:customStyle="1" w:styleId="ListLabel133">
    <w:name w:val="ListLabel 133"/>
    <w:qFormat/>
    <w:rPr>
      <w:rFonts w:cs="Times New Roman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rFonts w:cs="Times New Roman"/>
    </w:rPr>
  </w:style>
  <w:style w:type="character" w:customStyle="1" w:styleId="ListLabel136">
    <w:name w:val="ListLabel 136"/>
    <w:qFormat/>
    <w:rPr>
      <w:rFonts w:ascii="Times New Roman" w:hAnsi="Times New Roman" w:cs="Times New Roman"/>
      <w:b/>
      <w:bCs/>
      <w:sz w:val="24"/>
    </w:rPr>
  </w:style>
  <w:style w:type="character" w:customStyle="1" w:styleId="ListLabel137">
    <w:name w:val="ListLabel 137"/>
    <w:qFormat/>
    <w:rPr>
      <w:rFonts w:cs="Times New Roman"/>
    </w:rPr>
  </w:style>
  <w:style w:type="character" w:customStyle="1" w:styleId="ListLabel138">
    <w:name w:val="ListLabel 138"/>
    <w:qFormat/>
    <w:rPr>
      <w:rFonts w:cs="Times New Roman"/>
    </w:rPr>
  </w:style>
  <w:style w:type="character" w:customStyle="1" w:styleId="ListLabel139">
    <w:name w:val="ListLabel 139"/>
    <w:qFormat/>
    <w:rPr>
      <w:rFonts w:cs="Times New Roman"/>
    </w:rPr>
  </w:style>
  <w:style w:type="character" w:customStyle="1" w:styleId="ListLabel140">
    <w:name w:val="ListLabel 140"/>
    <w:qFormat/>
    <w:rPr>
      <w:rFonts w:cs="Times New Roman"/>
    </w:rPr>
  </w:style>
  <w:style w:type="character" w:customStyle="1" w:styleId="ListLabel141">
    <w:name w:val="ListLabel 141"/>
    <w:qFormat/>
    <w:rPr>
      <w:rFonts w:cs="Times New Roman"/>
    </w:rPr>
  </w:style>
  <w:style w:type="character" w:customStyle="1" w:styleId="ListLabel142">
    <w:name w:val="ListLabel 142"/>
    <w:qFormat/>
    <w:rPr>
      <w:rFonts w:cs="Times New Roman"/>
    </w:rPr>
  </w:style>
  <w:style w:type="character" w:customStyle="1" w:styleId="ListLabel143">
    <w:name w:val="ListLabel 143"/>
    <w:qFormat/>
    <w:rPr>
      <w:rFonts w:cs="Times New Roman"/>
    </w:rPr>
  </w:style>
  <w:style w:type="character" w:customStyle="1" w:styleId="ListLabel144">
    <w:name w:val="ListLabel 144"/>
    <w:qFormat/>
    <w:rPr>
      <w:rFonts w:cs="Times New Roman"/>
    </w:rPr>
  </w:style>
  <w:style w:type="character" w:customStyle="1" w:styleId="ListLabel145">
    <w:name w:val="ListLabel 145"/>
    <w:qFormat/>
    <w:rPr>
      <w:rFonts w:ascii="Times New Roman" w:hAnsi="Times New Roman" w:cs="Times New Roman"/>
      <w:b/>
      <w:sz w:val="24"/>
    </w:rPr>
  </w:style>
  <w:style w:type="character" w:customStyle="1" w:styleId="ListLabel146">
    <w:name w:val="ListLabel 146"/>
    <w:qFormat/>
    <w:rPr>
      <w:rFonts w:cs="Times New Roman"/>
    </w:rPr>
  </w:style>
  <w:style w:type="character" w:customStyle="1" w:styleId="ListLabel147">
    <w:name w:val="ListLabel 147"/>
    <w:qFormat/>
    <w:rPr>
      <w:rFonts w:cs="Times New Roman"/>
    </w:rPr>
  </w:style>
  <w:style w:type="character" w:customStyle="1" w:styleId="ListLabel148">
    <w:name w:val="ListLabel 148"/>
    <w:qFormat/>
    <w:rPr>
      <w:rFonts w:cs="Times New Roman"/>
    </w:rPr>
  </w:style>
  <w:style w:type="character" w:customStyle="1" w:styleId="ListLabel149">
    <w:name w:val="ListLabel 149"/>
    <w:qFormat/>
    <w:rPr>
      <w:rFonts w:cs="Times New Roman"/>
    </w:rPr>
  </w:style>
  <w:style w:type="character" w:customStyle="1" w:styleId="ListLabel150">
    <w:name w:val="ListLabel 150"/>
    <w:qFormat/>
    <w:rPr>
      <w:rFonts w:cs="Times New Roman"/>
    </w:rPr>
  </w:style>
  <w:style w:type="character" w:customStyle="1" w:styleId="ListLabel151">
    <w:name w:val="ListLabel 151"/>
    <w:qFormat/>
    <w:rPr>
      <w:rFonts w:cs="Times New Roman"/>
    </w:rPr>
  </w:style>
  <w:style w:type="character" w:customStyle="1" w:styleId="ListLabel152">
    <w:name w:val="ListLabel 152"/>
    <w:qFormat/>
    <w:rPr>
      <w:rFonts w:cs="Times New Roman"/>
    </w:rPr>
  </w:style>
  <w:style w:type="character" w:customStyle="1" w:styleId="ListLabel153">
    <w:name w:val="ListLabel 153"/>
    <w:qFormat/>
    <w:rPr>
      <w:rFonts w:cs="Times New Roman"/>
    </w:rPr>
  </w:style>
  <w:style w:type="character" w:customStyle="1" w:styleId="ListLabel154">
    <w:name w:val="ListLabel 154"/>
    <w:qFormat/>
    <w:rPr>
      <w:rFonts w:ascii="Times New Roman" w:hAnsi="Times New Roman" w:cs="Times New Roman"/>
      <w:b/>
      <w:bCs/>
      <w:sz w:val="24"/>
    </w:rPr>
  </w:style>
  <w:style w:type="character" w:customStyle="1" w:styleId="ListLabel155">
    <w:name w:val="ListLabel 155"/>
    <w:qFormat/>
    <w:rPr>
      <w:rFonts w:cs="Times New Roman"/>
    </w:rPr>
  </w:style>
  <w:style w:type="character" w:customStyle="1" w:styleId="ListLabel156">
    <w:name w:val="ListLabel 156"/>
    <w:qFormat/>
    <w:rPr>
      <w:rFonts w:cs="Times New Roman"/>
    </w:rPr>
  </w:style>
  <w:style w:type="character" w:customStyle="1" w:styleId="ListLabel157">
    <w:name w:val="ListLabel 157"/>
    <w:qFormat/>
    <w:rPr>
      <w:rFonts w:cs="Times New Roman"/>
    </w:rPr>
  </w:style>
  <w:style w:type="character" w:customStyle="1" w:styleId="ListLabel158">
    <w:name w:val="ListLabel 158"/>
    <w:qFormat/>
    <w:rPr>
      <w:rFonts w:cs="Times New Roman"/>
    </w:rPr>
  </w:style>
  <w:style w:type="character" w:customStyle="1" w:styleId="ListLabel159">
    <w:name w:val="ListLabel 159"/>
    <w:qFormat/>
    <w:rPr>
      <w:rFonts w:cs="Times New Roman"/>
    </w:rPr>
  </w:style>
  <w:style w:type="character" w:customStyle="1" w:styleId="ListLabel160">
    <w:name w:val="ListLabel 160"/>
    <w:qFormat/>
    <w:rPr>
      <w:rFonts w:cs="Times New Roman"/>
    </w:rPr>
  </w:style>
  <w:style w:type="character" w:customStyle="1" w:styleId="ListLabel161">
    <w:name w:val="ListLabel 161"/>
    <w:qFormat/>
    <w:rPr>
      <w:rFonts w:cs="Times New Roman"/>
    </w:rPr>
  </w:style>
  <w:style w:type="character" w:customStyle="1" w:styleId="ListLabel162">
    <w:name w:val="ListLabel 162"/>
    <w:qFormat/>
    <w:rPr>
      <w:rFonts w:cs="Times New Roman"/>
    </w:rPr>
  </w:style>
  <w:style w:type="character" w:customStyle="1" w:styleId="ListLabel163">
    <w:name w:val="ListLabel 163"/>
    <w:qFormat/>
    <w:rPr>
      <w:rFonts w:ascii="Times New Roman" w:hAnsi="Times New Roman" w:cs="Times New Roman"/>
      <w:b/>
      <w:sz w:val="24"/>
    </w:rPr>
  </w:style>
  <w:style w:type="character" w:customStyle="1" w:styleId="ListLabel164">
    <w:name w:val="ListLabel 164"/>
    <w:qFormat/>
    <w:rPr>
      <w:rFonts w:cs="Times New Roman"/>
    </w:rPr>
  </w:style>
  <w:style w:type="character" w:customStyle="1" w:styleId="ListLabel165">
    <w:name w:val="ListLabel 165"/>
    <w:qFormat/>
    <w:rPr>
      <w:rFonts w:cs="Times New Roman"/>
    </w:rPr>
  </w:style>
  <w:style w:type="character" w:customStyle="1" w:styleId="ListLabel166">
    <w:name w:val="ListLabel 166"/>
    <w:qFormat/>
    <w:rPr>
      <w:rFonts w:cs="Times New Roman"/>
    </w:rPr>
  </w:style>
  <w:style w:type="character" w:customStyle="1" w:styleId="ListLabel167">
    <w:name w:val="ListLabel 167"/>
    <w:qFormat/>
    <w:rPr>
      <w:rFonts w:cs="Times New Roman"/>
    </w:rPr>
  </w:style>
  <w:style w:type="character" w:customStyle="1" w:styleId="ListLabel168">
    <w:name w:val="ListLabel 168"/>
    <w:qFormat/>
    <w:rPr>
      <w:rFonts w:cs="Times New Roman"/>
    </w:rPr>
  </w:style>
  <w:style w:type="character" w:customStyle="1" w:styleId="ListLabel169">
    <w:name w:val="ListLabel 169"/>
    <w:qFormat/>
    <w:rPr>
      <w:rFonts w:cs="Times New Roman"/>
    </w:rPr>
  </w:style>
  <w:style w:type="character" w:customStyle="1" w:styleId="ListLabel170">
    <w:name w:val="ListLabel 170"/>
    <w:qFormat/>
    <w:rPr>
      <w:rFonts w:cs="Times New Roman"/>
    </w:rPr>
  </w:style>
  <w:style w:type="character" w:customStyle="1" w:styleId="ListLabel171">
    <w:name w:val="ListLabel 171"/>
    <w:qFormat/>
    <w:rPr>
      <w:rFonts w:cs="Times New Roman"/>
    </w:rPr>
  </w:style>
  <w:style w:type="character" w:customStyle="1" w:styleId="ListLabel172">
    <w:name w:val="ListLabel 172"/>
    <w:qFormat/>
    <w:rPr>
      <w:rFonts w:ascii="Times New Roman" w:hAnsi="Times New Roman" w:cs="Times New Roman"/>
      <w:b/>
      <w:bCs/>
      <w:sz w:val="24"/>
    </w:rPr>
  </w:style>
  <w:style w:type="character" w:customStyle="1" w:styleId="ListLabel173">
    <w:name w:val="ListLabel 173"/>
    <w:qFormat/>
    <w:rPr>
      <w:rFonts w:cs="Times New Roman"/>
    </w:rPr>
  </w:style>
  <w:style w:type="character" w:customStyle="1" w:styleId="ListLabel174">
    <w:name w:val="ListLabel 174"/>
    <w:qFormat/>
    <w:rPr>
      <w:rFonts w:cs="Times New Roman"/>
    </w:rPr>
  </w:style>
  <w:style w:type="character" w:customStyle="1" w:styleId="ListLabel175">
    <w:name w:val="ListLabel 175"/>
    <w:qFormat/>
    <w:rPr>
      <w:rFonts w:cs="Times New Roman"/>
    </w:rPr>
  </w:style>
  <w:style w:type="character" w:customStyle="1" w:styleId="ListLabel176">
    <w:name w:val="ListLabel 176"/>
    <w:qFormat/>
    <w:rPr>
      <w:rFonts w:cs="Times New Roman"/>
    </w:rPr>
  </w:style>
  <w:style w:type="character" w:customStyle="1" w:styleId="ListLabel177">
    <w:name w:val="ListLabel 177"/>
    <w:qFormat/>
    <w:rPr>
      <w:rFonts w:cs="Times New Roman"/>
    </w:rPr>
  </w:style>
  <w:style w:type="character" w:customStyle="1" w:styleId="ListLabel178">
    <w:name w:val="ListLabel 178"/>
    <w:qFormat/>
    <w:rPr>
      <w:rFonts w:cs="Times New Roman"/>
    </w:rPr>
  </w:style>
  <w:style w:type="character" w:customStyle="1" w:styleId="ListLabel179">
    <w:name w:val="ListLabel 179"/>
    <w:qFormat/>
    <w:rPr>
      <w:rFonts w:cs="Times New Roman"/>
    </w:rPr>
  </w:style>
  <w:style w:type="character" w:customStyle="1" w:styleId="ListLabel180">
    <w:name w:val="ListLabel 180"/>
    <w:qFormat/>
    <w:rPr>
      <w:rFonts w:cs="Times New Roman"/>
    </w:rPr>
  </w:style>
  <w:style w:type="character" w:customStyle="1" w:styleId="ListLabel181">
    <w:name w:val="ListLabel 181"/>
    <w:qFormat/>
    <w:rPr>
      <w:rFonts w:ascii="Times New Roman" w:hAnsi="Times New Roman" w:cs="Times New Roman"/>
      <w:b/>
      <w:sz w:val="24"/>
    </w:rPr>
  </w:style>
  <w:style w:type="character" w:customStyle="1" w:styleId="ListLabel182">
    <w:name w:val="ListLabel 182"/>
    <w:qFormat/>
    <w:rPr>
      <w:rFonts w:cs="Times New Roman"/>
    </w:rPr>
  </w:style>
  <w:style w:type="character" w:customStyle="1" w:styleId="ListLabel183">
    <w:name w:val="ListLabel 183"/>
    <w:qFormat/>
    <w:rPr>
      <w:rFonts w:cs="Times New Roman"/>
    </w:rPr>
  </w:style>
  <w:style w:type="character" w:customStyle="1" w:styleId="ListLabel184">
    <w:name w:val="ListLabel 184"/>
    <w:qFormat/>
    <w:rPr>
      <w:rFonts w:cs="Times New Roman"/>
    </w:rPr>
  </w:style>
  <w:style w:type="character" w:customStyle="1" w:styleId="ListLabel185">
    <w:name w:val="ListLabel 185"/>
    <w:qFormat/>
    <w:rPr>
      <w:rFonts w:cs="Times New Roman"/>
    </w:rPr>
  </w:style>
  <w:style w:type="character" w:customStyle="1" w:styleId="ListLabel186">
    <w:name w:val="ListLabel 186"/>
    <w:qFormat/>
    <w:rPr>
      <w:rFonts w:cs="Times New Roman"/>
    </w:rPr>
  </w:style>
  <w:style w:type="character" w:customStyle="1" w:styleId="ListLabel187">
    <w:name w:val="ListLabel 187"/>
    <w:qFormat/>
    <w:rPr>
      <w:rFonts w:cs="Times New Roman"/>
    </w:rPr>
  </w:style>
  <w:style w:type="character" w:customStyle="1" w:styleId="ListLabel188">
    <w:name w:val="ListLabel 188"/>
    <w:qFormat/>
    <w:rPr>
      <w:rFonts w:cs="Times New Roman"/>
    </w:rPr>
  </w:style>
  <w:style w:type="character" w:customStyle="1" w:styleId="ListLabel189">
    <w:name w:val="ListLabel 189"/>
    <w:qFormat/>
    <w:rPr>
      <w:rFonts w:cs="Times New Roman"/>
    </w:rPr>
  </w:style>
  <w:style w:type="character" w:customStyle="1" w:styleId="ListLabel190">
    <w:name w:val="ListLabel 190"/>
    <w:qFormat/>
    <w:rPr>
      <w:rFonts w:ascii="Times New Roman" w:hAnsi="Times New Roman" w:cs="Times New Roman"/>
      <w:b/>
      <w:bCs/>
      <w:sz w:val="24"/>
    </w:rPr>
  </w:style>
  <w:style w:type="character" w:customStyle="1" w:styleId="ListLabel191">
    <w:name w:val="ListLabel 191"/>
    <w:qFormat/>
    <w:rPr>
      <w:rFonts w:cs="Times New Roman"/>
    </w:rPr>
  </w:style>
  <w:style w:type="character" w:customStyle="1" w:styleId="ListLabel192">
    <w:name w:val="ListLabel 192"/>
    <w:qFormat/>
    <w:rPr>
      <w:rFonts w:cs="Times New Roman"/>
    </w:rPr>
  </w:style>
  <w:style w:type="character" w:customStyle="1" w:styleId="ListLabel193">
    <w:name w:val="ListLabel 193"/>
    <w:qFormat/>
    <w:rPr>
      <w:rFonts w:cs="Times New Roman"/>
    </w:rPr>
  </w:style>
  <w:style w:type="character" w:customStyle="1" w:styleId="ListLabel194">
    <w:name w:val="ListLabel 194"/>
    <w:qFormat/>
    <w:rPr>
      <w:rFonts w:cs="Times New Roman"/>
    </w:rPr>
  </w:style>
  <w:style w:type="character" w:customStyle="1" w:styleId="ListLabel195">
    <w:name w:val="ListLabel 195"/>
    <w:qFormat/>
    <w:rPr>
      <w:rFonts w:cs="Times New Roman"/>
    </w:rPr>
  </w:style>
  <w:style w:type="character" w:customStyle="1" w:styleId="ListLabel196">
    <w:name w:val="ListLabel 196"/>
    <w:qFormat/>
    <w:rPr>
      <w:rFonts w:cs="Times New Roman"/>
    </w:rPr>
  </w:style>
  <w:style w:type="character" w:customStyle="1" w:styleId="ListLabel197">
    <w:name w:val="ListLabel 197"/>
    <w:qFormat/>
    <w:rPr>
      <w:rFonts w:cs="Times New Roman"/>
    </w:rPr>
  </w:style>
  <w:style w:type="character" w:customStyle="1" w:styleId="ListLabel198">
    <w:name w:val="ListLabel 198"/>
    <w:qFormat/>
    <w:rPr>
      <w:rFonts w:cs="Times New Roman"/>
    </w:rPr>
  </w:style>
  <w:style w:type="character" w:customStyle="1" w:styleId="ListLabel199">
    <w:name w:val="ListLabel 199"/>
    <w:qFormat/>
    <w:rPr>
      <w:rFonts w:ascii="Times New Roman" w:hAnsi="Times New Roman" w:cs="Times New Roman"/>
      <w:b/>
      <w:sz w:val="24"/>
    </w:rPr>
  </w:style>
  <w:style w:type="character" w:customStyle="1" w:styleId="ListLabel200">
    <w:name w:val="ListLabel 200"/>
    <w:qFormat/>
    <w:rPr>
      <w:rFonts w:cs="Times New Roman"/>
    </w:rPr>
  </w:style>
  <w:style w:type="character" w:customStyle="1" w:styleId="ListLabel201">
    <w:name w:val="ListLabel 201"/>
    <w:qFormat/>
    <w:rPr>
      <w:rFonts w:cs="Times New Roman"/>
    </w:rPr>
  </w:style>
  <w:style w:type="character" w:customStyle="1" w:styleId="ListLabel202">
    <w:name w:val="ListLabel 202"/>
    <w:qFormat/>
    <w:rPr>
      <w:rFonts w:cs="Times New Roman"/>
    </w:rPr>
  </w:style>
  <w:style w:type="character" w:customStyle="1" w:styleId="ListLabel203">
    <w:name w:val="ListLabel 203"/>
    <w:qFormat/>
    <w:rPr>
      <w:rFonts w:cs="Times New Roman"/>
    </w:rPr>
  </w:style>
  <w:style w:type="character" w:customStyle="1" w:styleId="ListLabel204">
    <w:name w:val="ListLabel 204"/>
    <w:qFormat/>
    <w:rPr>
      <w:rFonts w:cs="Times New Roman"/>
    </w:rPr>
  </w:style>
  <w:style w:type="character" w:customStyle="1" w:styleId="ListLabel205">
    <w:name w:val="ListLabel 205"/>
    <w:qFormat/>
    <w:rPr>
      <w:rFonts w:cs="Times New Roman"/>
    </w:rPr>
  </w:style>
  <w:style w:type="character" w:customStyle="1" w:styleId="ListLabel206">
    <w:name w:val="ListLabel 206"/>
    <w:qFormat/>
    <w:rPr>
      <w:rFonts w:cs="Times New Roman"/>
    </w:rPr>
  </w:style>
  <w:style w:type="character" w:customStyle="1" w:styleId="ListLabel207">
    <w:name w:val="ListLabel 207"/>
    <w:qFormat/>
    <w:rPr>
      <w:rFonts w:cs="Times New Roman"/>
    </w:rPr>
  </w:style>
  <w:style w:type="character" w:customStyle="1" w:styleId="ListLabel208">
    <w:name w:val="ListLabel 208"/>
    <w:qFormat/>
    <w:rPr>
      <w:rFonts w:ascii="Times New Roman" w:hAnsi="Times New Roman" w:cs="Times New Roman"/>
      <w:b/>
      <w:bCs/>
      <w:sz w:val="24"/>
    </w:rPr>
  </w:style>
  <w:style w:type="character" w:customStyle="1" w:styleId="ListLabel209">
    <w:name w:val="ListLabel 209"/>
    <w:qFormat/>
    <w:rPr>
      <w:rFonts w:cs="Times New Roman"/>
    </w:rPr>
  </w:style>
  <w:style w:type="character" w:customStyle="1" w:styleId="ListLabel210">
    <w:name w:val="ListLabel 210"/>
    <w:qFormat/>
    <w:rPr>
      <w:rFonts w:cs="Times New Roman"/>
    </w:rPr>
  </w:style>
  <w:style w:type="character" w:customStyle="1" w:styleId="ListLabel211">
    <w:name w:val="ListLabel 211"/>
    <w:qFormat/>
    <w:rPr>
      <w:rFonts w:cs="Times New Roman"/>
    </w:rPr>
  </w:style>
  <w:style w:type="character" w:customStyle="1" w:styleId="ListLabel212">
    <w:name w:val="ListLabel 212"/>
    <w:qFormat/>
    <w:rPr>
      <w:rFonts w:cs="Times New Roman"/>
    </w:rPr>
  </w:style>
  <w:style w:type="character" w:customStyle="1" w:styleId="ListLabel213">
    <w:name w:val="ListLabel 213"/>
    <w:qFormat/>
    <w:rPr>
      <w:rFonts w:cs="Times New Roman"/>
    </w:rPr>
  </w:style>
  <w:style w:type="character" w:customStyle="1" w:styleId="ListLabel214">
    <w:name w:val="ListLabel 214"/>
    <w:qFormat/>
    <w:rPr>
      <w:rFonts w:cs="Times New Roman"/>
    </w:rPr>
  </w:style>
  <w:style w:type="character" w:customStyle="1" w:styleId="ListLabel215">
    <w:name w:val="ListLabel 215"/>
    <w:qFormat/>
    <w:rPr>
      <w:rFonts w:cs="Times New Roman"/>
    </w:rPr>
  </w:style>
  <w:style w:type="character" w:customStyle="1" w:styleId="ListLabel216">
    <w:name w:val="ListLabel 216"/>
    <w:qFormat/>
    <w:rPr>
      <w:rFonts w:cs="Times New Roman"/>
    </w:rPr>
  </w:style>
  <w:style w:type="character" w:customStyle="1" w:styleId="ListLabel217">
    <w:name w:val="ListLabel 217"/>
    <w:qFormat/>
    <w:rPr>
      <w:rFonts w:ascii="Times New Roman" w:hAnsi="Times New Roman" w:cs="Times New Roman"/>
      <w:b/>
      <w:sz w:val="24"/>
    </w:rPr>
  </w:style>
  <w:style w:type="character" w:customStyle="1" w:styleId="ListLabel218">
    <w:name w:val="ListLabel 218"/>
    <w:qFormat/>
    <w:rPr>
      <w:rFonts w:cs="Times New Roman"/>
    </w:rPr>
  </w:style>
  <w:style w:type="character" w:customStyle="1" w:styleId="ListLabel219">
    <w:name w:val="ListLabel 219"/>
    <w:qFormat/>
    <w:rPr>
      <w:rFonts w:cs="Times New Roman"/>
    </w:rPr>
  </w:style>
  <w:style w:type="character" w:customStyle="1" w:styleId="ListLabel220">
    <w:name w:val="ListLabel 220"/>
    <w:qFormat/>
    <w:rPr>
      <w:rFonts w:cs="Times New Roman"/>
    </w:rPr>
  </w:style>
  <w:style w:type="character" w:customStyle="1" w:styleId="ListLabel221">
    <w:name w:val="ListLabel 221"/>
    <w:qFormat/>
    <w:rPr>
      <w:rFonts w:cs="Times New Roman"/>
    </w:rPr>
  </w:style>
  <w:style w:type="character" w:customStyle="1" w:styleId="ListLabel222">
    <w:name w:val="ListLabel 222"/>
    <w:qFormat/>
    <w:rPr>
      <w:rFonts w:cs="Times New Roman"/>
    </w:rPr>
  </w:style>
  <w:style w:type="character" w:customStyle="1" w:styleId="ListLabel223">
    <w:name w:val="ListLabel 223"/>
    <w:qFormat/>
    <w:rPr>
      <w:rFonts w:cs="Times New Roman"/>
    </w:rPr>
  </w:style>
  <w:style w:type="character" w:customStyle="1" w:styleId="ListLabel224">
    <w:name w:val="ListLabel 224"/>
    <w:qFormat/>
    <w:rPr>
      <w:rFonts w:cs="Times New Roman"/>
    </w:rPr>
  </w:style>
  <w:style w:type="character" w:customStyle="1" w:styleId="ListLabel225">
    <w:name w:val="ListLabel 225"/>
    <w:qFormat/>
    <w:rPr>
      <w:rFonts w:cs="Times New Roman"/>
    </w:rPr>
  </w:style>
  <w:style w:type="character" w:customStyle="1" w:styleId="ListLabel226">
    <w:name w:val="ListLabel 226"/>
    <w:qFormat/>
    <w:rPr>
      <w:rFonts w:ascii="Times New Roman" w:hAnsi="Times New Roman" w:cs="Times New Roman"/>
      <w:b/>
      <w:bCs/>
      <w:sz w:val="24"/>
    </w:rPr>
  </w:style>
  <w:style w:type="character" w:customStyle="1" w:styleId="ListLabel227">
    <w:name w:val="ListLabel 227"/>
    <w:qFormat/>
    <w:rPr>
      <w:rFonts w:cs="Times New Roman"/>
    </w:rPr>
  </w:style>
  <w:style w:type="character" w:customStyle="1" w:styleId="ListLabel228">
    <w:name w:val="ListLabel 228"/>
    <w:qFormat/>
    <w:rPr>
      <w:rFonts w:cs="Times New Roman"/>
    </w:rPr>
  </w:style>
  <w:style w:type="character" w:customStyle="1" w:styleId="ListLabel229">
    <w:name w:val="ListLabel 229"/>
    <w:qFormat/>
    <w:rPr>
      <w:rFonts w:cs="Times New Roman"/>
    </w:rPr>
  </w:style>
  <w:style w:type="character" w:customStyle="1" w:styleId="ListLabel230">
    <w:name w:val="ListLabel 230"/>
    <w:qFormat/>
    <w:rPr>
      <w:rFonts w:cs="Times New Roman"/>
    </w:rPr>
  </w:style>
  <w:style w:type="character" w:customStyle="1" w:styleId="ListLabel231">
    <w:name w:val="ListLabel 231"/>
    <w:qFormat/>
    <w:rPr>
      <w:rFonts w:cs="Times New Roman"/>
    </w:rPr>
  </w:style>
  <w:style w:type="character" w:customStyle="1" w:styleId="ListLabel232">
    <w:name w:val="ListLabel 232"/>
    <w:qFormat/>
    <w:rPr>
      <w:rFonts w:cs="Times New Roman"/>
    </w:rPr>
  </w:style>
  <w:style w:type="character" w:customStyle="1" w:styleId="ListLabel233">
    <w:name w:val="ListLabel 233"/>
    <w:qFormat/>
    <w:rPr>
      <w:rFonts w:cs="Times New Roman"/>
    </w:rPr>
  </w:style>
  <w:style w:type="character" w:customStyle="1" w:styleId="ListLabel234">
    <w:name w:val="ListLabel 234"/>
    <w:qFormat/>
    <w:rPr>
      <w:rFonts w:cs="Times New Roman"/>
    </w:rPr>
  </w:style>
  <w:style w:type="character" w:customStyle="1" w:styleId="ListLabel235">
    <w:name w:val="ListLabel 235"/>
    <w:qFormat/>
    <w:rPr>
      <w:rFonts w:ascii="Times New Roman" w:hAnsi="Times New Roman" w:cs="Times New Roman"/>
      <w:b/>
      <w:sz w:val="24"/>
    </w:rPr>
  </w:style>
  <w:style w:type="character" w:customStyle="1" w:styleId="ListLabel236">
    <w:name w:val="ListLabel 236"/>
    <w:qFormat/>
    <w:rPr>
      <w:rFonts w:cs="Times New Roman"/>
    </w:rPr>
  </w:style>
  <w:style w:type="character" w:customStyle="1" w:styleId="ListLabel237">
    <w:name w:val="ListLabel 237"/>
    <w:qFormat/>
    <w:rPr>
      <w:rFonts w:cs="Times New Roman"/>
    </w:rPr>
  </w:style>
  <w:style w:type="character" w:customStyle="1" w:styleId="ListLabel238">
    <w:name w:val="ListLabel 238"/>
    <w:qFormat/>
    <w:rPr>
      <w:rFonts w:cs="Times New Roman"/>
    </w:rPr>
  </w:style>
  <w:style w:type="character" w:customStyle="1" w:styleId="ListLabel239">
    <w:name w:val="ListLabel 239"/>
    <w:qFormat/>
    <w:rPr>
      <w:rFonts w:cs="Times New Roman"/>
    </w:rPr>
  </w:style>
  <w:style w:type="character" w:customStyle="1" w:styleId="ListLabel240">
    <w:name w:val="ListLabel 240"/>
    <w:qFormat/>
    <w:rPr>
      <w:rFonts w:cs="Times New Roman"/>
    </w:rPr>
  </w:style>
  <w:style w:type="character" w:customStyle="1" w:styleId="ListLabel241">
    <w:name w:val="ListLabel 241"/>
    <w:qFormat/>
    <w:rPr>
      <w:rFonts w:cs="Times New Roman"/>
    </w:rPr>
  </w:style>
  <w:style w:type="character" w:customStyle="1" w:styleId="ListLabel242">
    <w:name w:val="ListLabel 242"/>
    <w:qFormat/>
    <w:rPr>
      <w:rFonts w:cs="Times New Roman"/>
    </w:rPr>
  </w:style>
  <w:style w:type="character" w:customStyle="1" w:styleId="ListLabel243">
    <w:name w:val="ListLabel 243"/>
    <w:qFormat/>
    <w:rPr>
      <w:rFonts w:cs="Times New Roman"/>
    </w:rPr>
  </w:style>
  <w:style w:type="character" w:customStyle="1" w:styleId="ListLabel244">
    <w:name w:val="ListLabel 244"/>
    <w:qFormat/>
    <w:rPr>
      <w:rFonts w:ascii="Times New Roman" w:hAnsi="Times New Roman" w:cs="Times New Roman"/>
      <w:b/>
      <w:bCs/>
      <w:sz w:val="24"/>
    </w:rPr>
  </w:style>
  <w:style w:type="character" w:customStyle="1" w:styleId="ListLabel245">
    <w:name w:val="ListLabel 245"/>
    <w:qFormat/>
    <w:rPr>
      <w:rFonts w:cs="Times New Roman"/>
    </w:rPr>
  </w:style>
  <w:style w:type="character" w:customStyle="1" w:styleId="ListLabel246">
    <w:name w:val="ListLabel 246"/>
    <w:qFormat/>
    <w:rPr>
      <w:rFonts w:cs="Times New Roman"/>
    </w:rPr>
  </w:style>
  <w:style w:type="character" w:customStyle="1" w:styleId="ListLabel247">
    <w:name w:val="ListLabel 247"/>
    <w:qFormat/>
    <w:rPr>
      <w:rFonts w:cs="Times New Roman"/>
    </w:rPr>
  </w:style>
  <w:style w:type="character" w:customStyle="1" w:styleId="ListLabel248">
    <w:name w:val="ListLabel 248"/>
    <w:qFormat/>
    <w:rPr>
      <w:rFonts w:cs="Times New Roman"/>
    </w:rPr>
  </w:style>
  <w:style w:type="character" w:customStyle="1" w:styleId="ListLabel249">
    <w:name w:val="ListLabel 249"/>
    <w:qFormat/>
    <w:rPr>
      <w:rFonts w:cs="Times New Roman"/>
    </w:rPr>
  </w:style>
  <w:style w:type="character" w:customStyle="1" w:styleId="ListLabel250">
    <w:name w:val="ListLabel 250"/>
    <w:qFormat/>
    <w:rPr>
      <w:rFonts w:cs="Times New Roman"/>
    </w:rPr>
  </w:style>
  <w:style w:type="character" w:customStyle="1" w:styleId="ListLabel251">
    <w:name w:val="ListLabel 251"/>
    <w:qFormat/>
    <w:rPr>
      <w:rFonts w:cs="Times New Roman"/>
    </w:rPr>
  </w:style>
  <w:style w:type="character" w:customStyle="1" w:styleId="ListLabel252">
    <w:name w:val="ListLabel 252"/>
    <w:qFormat/>
    <w:rPr>
      <w:rFonts w:cs="Times New Roman"/>
    </w:rPr>
  </w:style>
  <w:style w:type="character" w:customStyle="1" w:styleId="ListLabel253">
    <w:name w:val="ListLabel 253"/>
    <w:qFormat/>
    <w:rPr>
      <w:rFonts w:cs="Times New Roman"/>
      <w:b/>
      <w:sz w:val="24"/>
    </w:rPr>
  </w:style>
  <w:style w:type="character" w:customStyle="1" w:styleId="ListLabel254">
    <w:name w:val="ListLabel 254"/>
    <w:qFormat/>
    <w:rPr>
      <w:rFonts w:cs="Times New Roman"/>
    </w:rPr>
  </w:style>
  <w:style w:type="character" w:customStyle="1" w:styleId="ListLabel255">
    <w:name w:val="ListLabel 255"/>
    <w:qFormat/>
    <w:rPr>
      <w:rFonts w:cs="Times New Roman"/>
    </w:rPr>
  </w:style>
  <w:style w:type="character" w:customStyle="1" w:styleId="ListLabel256">
    <w:name w:val="ListLabel 256"/>
    <w:qFormat/>
    <w:rPr>
      <w:rFonts w:cs="Times New Roman"/>
    </w:rPr>
  </w:style>
  <w:style w:type="character" w:customStyle="1" w:styleId="ListLabel257">
    <w:name w:val="ListLabel 257"/>
    <w:qFormat/>
    <w:rPr>
      <w:rFonts w:cs="Times New Roman"/>
    </w:rPr>
  </w:style>
  <w:style w:type="character" w:customStyle="1" w:styleId="ListLabel258">
    <w:name w:val="ListLabel 258"/>
    <w:qFormat/>
    <w:rPr>
      <w:rFonts w:cs="Times New Roman"/>
    </w:rPr>
  </w:style>
  <w:style w:type="character" w:customStyle="1" w:styleId="ListLabel259">
    <w:name w:val="ListLabel 259"/>
    <w:qFormat/>
    <w:rPr>
      <w:rFonts w:cs="Times New Roman"/>
    </w:rPr>
  </w:style>
  <w:style w:type="character" w:customStyle="1" w:styleId="ListLabel260">
    <w:name w:val="ListLabel 260"/>
    <w:qFormat/>
    <w:rPr>
      <w:rFonts w:cs="Times New Roman"/>
    </w:rPr>
  </w:style>
  <w:style w:type="character" w:customStyle="1" w:styleId="ListLabel261">
    <w:name w:val="ListLabel 261"/>
    <w:qFormat/>
    <w:rPr>
      <w:rFonts w:cs="Times New Roman"/>
    </w:rPr>
  </w:style>
  <w:style w:type="character" w:customStyle="1" w:styleId="ListLabel262">
    <w:name w:val="ListLabel 262"/>
    <w:qFormat/>
    <w:rPr>
      <w:rFonts w:ascii="Times New Roman" w:hAnsi="Times New Roman" w:cs="Times New Roman"/>
      <w:b/>
      <w:bCs/>
      <w:sz w:val="24"/>
    </w:rPr>
  </w:style>
  <w:style w:type="character" w:customStyle="1" w:styleId="ListLabel263">
    <w:name w:val="ListLabel 263"/>
    <w:qFormat/>
    <w:rPr>
      <w:rFonts w:cs="Times New Roman"/>
    </w:rPr>
  </w:style>
  <w:style w:type="character" w:customStyle="1" w:styleId="ListLabel264">
    <w:name w:val="ListLabel 264"/>
    <w:qFormat/>
    <w:rPr>
      <w:rFonts w:cs="Times New Roman"/>
    </w:rPr>
  </w:style>
  <w:style w:type="character" w:customStyle="1" w:styleId="ListLabel265">
    <w:name w:val="ListLabel 265"/>
    <w:qFormat/>
    <w:rPr>
      <w:rFonts w:cs="Times New Roman"/>
    </w:rPr>
  </w:style>
  <w:style w:type="character" w:customStyle="1" w:styleId="ListLabel266">
    <w:name w:val="ListLabel 266"/>
    <w:qFormat/>
    <w:rPr>
      <w:rFonts w:cs="Times New Roman"/>
    </w:rPr>
  </w:style>
  <w:style w:type="character" w:customStyle="1" w:styleId="ListLabel267">
    <w:name w:val="ListLabel 267"/>
    <w:qFormat/>
    <w:rPr>
      <w:rFonts w:cs="Times New Roman"/>
    </w:rPr>
  </w:style>
  <w:style w:type="character" w:customStyle="1" w:styleId="ListLabel268">
    <w:name w:val="ListLabel 268"/>
    <w:qFormat/>
    <w:rPr>
      <w:rFonts w:cs="Times New Roman"/>
    </w:rPr>
  </w:style>
  <w:style w:type="character" w:customStyle="1" w:styleId="ListLabel269">
    <w:name w:val="ListLabel 269"/>
    <w:qFormat/>
    <w:rPr>
      <w:rFonts w:cs="Times New Roman"/>
    </w:rPr>
  </w:style>
  <w:style w:type="character" w:customStyle="1" w:styleId="ListLabel270">
    <w:name w:val="ListLabel 270"/>
    <w:qFormat/>
    <w:rPr>
      <w:rFonts w:cs="Times New Roman"/>
    </w:rPr>
  </w:style>
  <w:style w:type="character" w:customStyle="1" w:styleId="ListLabel271">
    <w:name w:val="ListLabel 271"/>
    <w:qFormat/>
    <w:rPr>
      <w:rFonts w:cs="Times New Roman"/>
      <w:b/>
      <w:sz w:val="24"/>
    </w:rPr>
  </w:style>
  <w:style w:type="character" w:customStyle="1" w:styleId="ListLabel272">
    <w:name w:val="ListLabel 272"/>
    <w:qFormat/>
    <w:rPr>
      <w:rFonts w:cs="Times New Roman"/>
    </w:rPr>
  </w:style>
  <w:style w:type="character" w:customStyle="1" w:styleId="ListLabel273">
    <w:name w:val="ListLabel 273"/>
    <w:qFormat/>
    <w:rPr>
      <w:rFonts w:cs="Times New Roman"/>
    </w:rPr>
  </w:style>
  <w:style w:type="character" w:customStyle="1" w:styleId="ListLabel274">
    <w:name w:val="ListLabel 274"/>
    <w:qFormat/>
    <w:rPr>
      <w:rFonts w:cs="Times New Roman"/>
    </w:rPr>
  </w:style>
  <w:style w:type="character" w:customStyle="1" w:styleId="ListLabel275">
    <w:name w:val="ListLabel 275"/>
    <w:qFormat/>
    <w:rPr>
      <w:rFonts w:cs="Times New Roman"/>
    </w:rPr>
  </w:style>
  <w:style w:type="character" w:customStyle="1" w:styleId="ListLabel276">
    <w:name w:val="ListLabel 276"/>
    <w:qFormat/>
    <w:rPr>
      <w:rFonts w:cs="Times New Roman"/>
    </w:rPr>
  </w:style>
  <w:style w:type="character" w:customStyle="1" w:styleId="ListLabel277">
    <w:name w:val="ListLabel 277"/>
    <w:qFormat/>
    <w:rPr>
      <w:rFonts w:cs="Times New Roman"/>
    </w:rPr>
  </w:style>
  <w:style w:type="character" w:customStyle="1" w:styleId="ListLabel278">
    <w:name w:val="ListLabel 278"/>
    <w:qFormat/>
    <w:rPr>
      <w:rFonts w:cs="Times New Roman"/>
    </w:rPr>
  </w:style>
  <w:style w:type="character" w:customStyle="1" w:styleId="ListLabel279">
    <w:name w:val="ListLabel 279"/>
    <w:qFormat/>
    <w:rPr>
      <w:rFonts w:cs="Times New Roman"/>
    </w:rPr>
  </w:style>
  <w:style w:type="character" w:customStyle="1" w:styleId="ListLabel280">
    <w:name w:val="ListLabel 280"/>
    <w:qFormat/>
    <w:rPr>
      <w:rFonts w:ascii="Times New Roman" w:hAnsi="Times New Roman" w:cs="Times New Roman"/>
      <w:b/>
      <w:bCs/>
      <w:sz w:val="24"/>
    </w:rPr>
  </w:style>
  <w:style w:type="character" w:customStyle="1" w:styleId="ListLabel281">
    <w:name w:val="ListLabel 281"/>
    <w:qFormat/>
    <w:rPr>
      <w:rFonts w:cs="Times New Roman"/>
    </w:rPr>
  </w:style>
  <w:style w:type="character" w:customStyle="1" w:styleId="ListLabel282">
    <w:name w:val="ListLabel 282"/>
    <w:qFormat/>
    <w:rPr>
      <w:rFonts w:cs="Times New Roman"/>
    </w:rPr>
  </w:style>
  <w:style w:type="character" w:customStyle="1" w:styleId="ListLabel283">
    <w:name w:val="ListLabel 283"/>
    <w:qFormat/>
    <w:rPr>
      <w:rFonts w:cs="Times New Roman"/>
    </w:rPr>
  </w:style>
  <w:style w:type="character" w:customStyle="1" w:styleId="ListLabel284">
    <w:name w:val="ListLabel 284"/>
    <w:qFormat/>
    <w:rPr>
      <w:rFonts w:cs="Times New Roman"/>
    </w:rPr>
  </w:style>
  <w:style w:type="character" w:customStyle="1" w:styleId="ListLabel285">
    <w:name w:val="ListLabel 285"/>
    <w:qFormat/>
    <w:rPr>
      <w:rFonts w:cs="Times New Roman"/>
    </w:rPr>
  </w:style>
  <w:style w:type="character" w:customStyle="1" w:styleId="ListLabel286">
    <w:name w:val="ListLabel 286"/>
    <w:qFormat/>
    <w:rPr>
      <w:rFonts w:cs="Times New Roman"/>
    </w:rPr>
  </w:style>
  <w:style w:type="character" w:customStyle="1" w:styleId="ListLabel287">
    <w:name w:val="ListLabel 287"/>
    <w:qFormat/>
    <w:rPr>
      <w:rFonts w:cs="Times New Roman"/>
    </w:rPr>
  </w:style>
  <w:style w:type="character" w:customStyle="1" w:styleId="ListLabel288">
    <w:name w:val="ListLabel 288"/>
    <w:qFormat/>
    <w:rPr>
      <w:rFonts w:cs="Times New Roman"/>
    </w:rPr>
  </w:style>
  <w:style w:type="character" w:customStyle="1" w:styleId="ListLabel289">
    <w:name w:val="ListLabel 289"/>
    <w:qFormat/>
    <w:rPr>
      <w:rFonts w:cs="Times New Roman"/>
      <w:b/>
      <w:sz w:val="24"/>
    </w:rPr>
  </w:style>
  <w:style w:type="character" w:customStyle="1" w:styleId="ListLabel290">
    <w:name w:val="ListLabel 290"/>
    <w:qFormat/>
    <w:rPr>
      <w:rFonts w:cs="Times New Roman"/>
    </w:rPr>
  </w:style>
  <w:style w:type="character" w:customStyle="1" w:styleId="ListLabel291">
    <w:name w:val="ListLabel 291"/>
    <w:qFormat/>
    <w:rPr>
      <w:rFonts w:cs="Times New Roman"/>
    </w:rPr>
  </w:style>
  <w:style w:type="character" w:customStyle="1" w:styleId="ListLabel292">
    <w:name w:val="ListLabel 292"/>
    <w:qFormat/>
    <w:rPr>
      <w:rFonts w:cs="Times New Roman"/>
    </w:rPr>
  </w:style>
  <w:style w:type="character" w:customStyle="1" w:styleId="ListLabel293">
    <w:name w:val="ListLabel 293"/>
    <w:qFormat/>
    <w:rPr>
      <w:rFonts w:cs="Times New Roman"/>
    </w:rPr>
  </w:style>
  <w:style w:type="character" w:customStyle="1" w:styleId="ListLabel294">
    <w:name w:val="ListLabel 294"/>
    <w:qFormat/>
    <w:rPr>
      <w:rFonts w:cs="Times New Roman"/>
    </w:rPr>
  </w:style>
  <w:style w:type="character" w:customStyle="1" w:styleId="ListLabel295">
    <w:name w:val="ListLabel 295"/>
    <w:qFormat/>
    <w:rPr>
      <w:rFonts w:cs="Times New Roman"/>
    </w:rPr>
  </w:style>
  <w:style w:type="character" w:customStyle="1" w:styleId="ListLabel296">
    <w:name w:val="ListLabel 296"/>
    <w:qFormat/>
    <w:rPr>
      <w:rFonts w:cs="Times New Roman"/>
    </w:rPr>
  </w:style>
  <w:style w:type="character" w:customStyle="1" w:styleId="ListLabel297">
    <w:name w:val="ListLabel 297"/>
    <w:qFormat/>
    <w:rPr>
      <w:rFonts w:cs="Times New Roman"/>
    </w:rPr>
  </w:style>
  <w:style w:type="character" w:customStyle="1" w:styleId="ListLabel298">
    <w:name w:val="ListLabel 298"/>
    <w:qFormat/>
    <w:rPr>
      <w:rFonts w:ascii="Times New Roman" w:hAnsi="Times New Roman" w:cs="Times New Roman"/>
      <w:b/>
      <w:bCs/>
      <w:sz w:val="24"/>
    </w:rPr>
  </w:style>
  <w:style w:type="character" w:customStyle="1" w:styleId="ListLabel299">
    <w:name w:val="ListLabel 299"/>
    <w:qFormat/>
    <w:rPr>
      <w:rFonts w:cs="Times New Roman"/>
    </w:rPr>
  </w:style>
  <w:style w:type="character" w:customStyle="1" w:styleId="ListLabel300">
    <w:name w:val="ListLabel 300"/>
    <w:qFormat/>
    <w:rPr>
      <w:rFonts w:cs="Times New Roman"/>
    </w:rPr>
  </w:style>
  <w:style w:type="character" w:customStyle="1" w:styleId="ListLabel301">
    <w:name w:val="ListLabel 301"/>
    <w:qFormat/>
    <w:rPr>
      <w:rFonts w:cs="Times New Roman"/>
    </w:rPr>
  </w:style>
  <w:style w:type="character" w:customStyle="1" w:styleId="ListLabel302">
    <w:name w:val="ListLabel 302"/>
    <w:qFormat/>
    <w:rPr>
      <w:rFonts w:cs="Times New Roman"/>
    </w:rPr>
  </w:style>
  <w:style w:type="character" w:customStyle="1" w:styleId="ListLabel303">
    <w:name w:val="ListLabel 303"/>
    <w:qFormat/>
    <w:rPr>
      <w:rFonts w:cs="Times New Roman"/>
    </w:rPr>
  </w:style>
  <w:style w:type="character" w:customStyle="1" w:styleId="ListLabel304">
    <w:name w:val="ListLabel 304"/>
    <w:qFormat/>
    <w:rPr>
      <w:rFonts w:cs="Times New Roman"/>
    </w:rPr>
  </w:style>
  <w:style w:type="character" w:customStyle="1" w:styleId="ListLabel305">
    <w:name w:val="ListLabel 305"/>
    <w:qFormat/>
    <w:rPr>
      <w:rFonts w:cs="Times New Roman"/>
    </w:rPr>
  </w:style>
  <w:style w:type="character" w:customStyle="1" w:styleId="ListLabel306">
    <w:name w:val="ListLabel 306"/>
    <w:qFormat/>
    <w:rPr>
      <w:rFonts w:cs="Times New Roman"/>
    </w:rPr>
  </w:style>
  <w:style w:type="character" w:customStyle="1" w:styleId="ListLabel307">
    <w:name w:val="ListLabel 307"/>
    <w:qFormat/>
    <w:rPr>
      <w:rFonts w:cs="Times New Roman"/>
      <w:b/>
      <w:sz w:val="24"/>
    </w:rPr>
  </w:style>
  <w:style w:type="character" w:customStyle="1" w:styleId="ListLabel308">
    <w:name w:val="ListLabel 308"/>
    <w:qFormat/>
    <w:rPr>
      <w:rFonts w:cs="Times New Roman"/>
    </w:rPr>
  </w:style>
  <w:style w:type="character" w:customStyle="1" w:styleId="ListLabel309">
    <w:name w:val="ListLabel 309"/>
    <w:qFormat/>
    <w:rPr>
      <w:rFonts w:cs="Times New Roman"/>
    </w:rPr>
  </w:style>
  <w:style w:type="character" w:customStyle="1" w:styleId="ListLabel310">
    <w:name w:val="ListLabel 310"/>
    <w:qFormat/>
    <w:rPr>
      <w:rFonts w:cs="Times New Roman"/>
    </w:rPr>
  </w:style>
  <w:style w:type="character" w:customStyle="1" w:styleId="ListLabel311">
    <w:name w:val="ListLabel 311"/>
    <w:qFormat/>
    <w:rPr>
      <w:rFonts w:cs="Times New Roman"/>
    </w:rPr>
  </w:style>
  <w:style w:type="character" w:customStyle="1" w:styleId="ListLabel312">
    <w:name w:val="ListLabel 312"/>
    <w:qFormat/>
    <w:rPr>
      <w:rFonts w:cs="Times New Roman"/>
    </w:rPr>
  </w:style>
  <w:style w:type="character" w:customStyle="1" w:styleId="ListLabel313">
    <w:name w:val="ListLabel 313"/>
    <w:qFormat/>
    <w:rPr>
      <w:rFonts w:cs="Times New Roman"/>
    </w:rPr>
  </w:style>
  <w:style w:type="character" w:customStyle="1" w:styleId="ListLabel314">
    <w:name w:val="ListLabel 314"/>
    <w:qFormat/>
    <w:rPr>
      <w:rFonts w:cs="Times New Roman"/>
    </w:rPr>
  </w:style>
  <w:style w:type="character" w:customStyle="1" w:styleId="ListLabel315">
    <w:name w:val="ListLabel 315"/>
    <w:qFormat/>
    <w:rPr>
      <w:rFonts w:cs="Times New Roman"/>
    </w:rPr>
  </w:style>
  <w:style w:type="character" w:customStyle="1" w:styleId="ListLabel316">
    <w:name w:val="ListLabel 316"/>
    <w:qFormat/>
    <w:rPr>
      <w:rFonts w:ascii="Times New Roman" w:hAnsi="Times New Roman" w:cs="Times New Roman"/>
      <w:b/>
      <w:bCs/>
      <w:sz w:val="24"/>
    </w:rPr>
  </w:style>
  <w:style w:type="character" w:customStyle="1" w:styleId="ListLabel317">
    <w:name w:val="ListLabel 317"/>
    <w:qFormat/>
    <w:rPr>
      <w:rFonts w:cs="Times New Roman"/>
    </w:rPr>
  </w:style>
  <w:style w:type="character" w:customStyle="1" w:styleId="ListLabel318">
    <w:name w:val="ListLabel 318"/>
    <w:qFormat/>
    <w:rPr>
      <w:rFonts w:cs="Times New Roman"/>
    </w:rPr>
  </w:style>
  <w:style w:type="character" w:customStyle="1" w:styleId="ListLabel319">
    <w:name w:val="ListLabel 319"/>
    <w:qFormat/>
    <w:rPr>
      <w:rFonts w:cs="Times New Roman"/>
    </w:rPr>
  </w:style>
  <w:style w:type="character" w:customStyle="1" w:styleId="ListLabel320">
    <w:name w:val="ListLabel 320"/>
    <w:qFormat/>
    <w:rPr>
      <w:rFonts w:cs="Times New Roman"/>
    </w:rPr>
  </w:style>
  <w:style w:type="character" w:customStyle="1" w:styleId="ListLabel321">
    <w:name w:val="ListLabel 321"/>
    <w:qFormat/>
    <w:rPr>
      <w:rFonts w:cs="Times New Roman"/>
    </w:rPr>
  </w:style>
  <w:style w:type="character" w:customStyle="1" w:styleId="ListLabel322">
    <w:name w:val="ListLabel 322"/>
    <w:qFormat/>
    <w:rPr>
      <w:rFonts w:cs="Times New Roman"/>
    </w:rPr>
  </w:style>
  <w:style w:type="character" w:customStyle="1" w:styleId="ListLabel323">
    <w:name w:val="ListLabel 323"/>
    <w:qFormat/>
    <w:rPr>
      <w:rFonts w:cs="Times New Roman"/>
    </w:rPr>
  </w:style>
  <w:style w:type="character" w:customStyle="1" w:styleId="ListLabel324">
    <w:name w:val="ListLabel 324"/>
    <w:qFormat/>
    <w:rPr>
      <w:rFonts w:cs="Times New Roman"/>
    </w:rPr>
  </w:style>
  <w:style w:type="character" w:customStyle="1" w:styleId="ListLabel325">
    <w:name w:val="ListLabel 325"/>
    <w:qFormat/>
    <w:rPr>
      <w:rFonts w:cs="Times New Roman"/>
      <w:b/>
      <w:sz w:val="24"/>
    </w:rPr>
  </w:style>
  <w:style w:type="character" w:customStyle="1" w:styleId="ListLabel326">
    <w:name w:val="ListLabel 326"/>
    <w:qFormat/>
    <w:rPr>
      <w:rFonts w:cs="Times New Roman"/>
    </w:rPr>
  </w:style>
  <w:style w:type="character" w:customStyle="1" w:styleId="ListLabel327">
    <w:name w:val="ListLabel 327"/>
    <w:qFormat/>
    <w:rPr>
      <w:rFonts w:cs="Times New Roman"/>
    </w:rPr>
  </w:style>
  <w:style w:type="character" w:customStyle="1" w:styleId="ListLabel328">
    <w:name w:val="ListLabel 328"/>
    <w:qFormat/>
    <w:rPr>
      <w:rFonts w:cs="Times New Roman"/>
    </w:rPr>
  </w:style>
  <w:style w:type="character" w:customStyle="1" w:styleId="ListLabel329">
    <w:name w:val="ListLabel 329"/>
    <w:qFormat/>
    <w:rPr>
      <w:rFonts w:cs="Times New Roman"/>
    </w:rPr>
  </w:style>
  <w:style w:type="character" w:customStyle="1" w:styleId="ListLabel330">
    <w:name w:val="ListLabel 330"/>
    <w:qFormat/>
    <w:rPr>
      <w:rFonts w:cs="Times New Roman"/>
    </w:rPr>
  </w:style>
  <w:style w:type="character" w:customStyle="1" w:styleId="ListLabel331">
    <w:name w:val="ListLabel 331"/>
    <w:qFormat/>
    <w:rPr>
      <w:rFonts w:cs="Times New Roman"/>
    </w:rPr>
  </w:style>
  <w:style w:type="character" w:customStyle="1" w:styleId="ListLabel332">
    <w:name w:val="ListLabel 332"/>
    <w:qFormat/>
    <w:rPr>
      <w:rFonts w:cs="Times New Roman"/>
    </w:rPr>
  </w:style>
  <w:style w:type="character" w:customStyle="1" w:styleId="ListLabel333">
    <w:name w:val="ListLabel 333"/>
    <w:qFormat/>
    <w:rPr>
      <w:rFonts w:cs="Times New Roman"/>
    </w:rPr>
  </w:style>
  <w:style w:type="character" w:customStyle="1" w:styleId="ListLabel334">
    <w:name w:val="ListLabel 334"/>
    <w:qFormat/>
    <w:rPr>
      <w:rFonts w:ascii="Times New Roman" w:hAnsi="Times New Roman" w:cs="Times New Roman"/>
      <w:b/>
      <w:bCs/>
      <w:sz w:val="24"/>
    </w:rPr>
  </w:style>
  <w:style w:type="character" w:customStyle="1" w:styleId="ListLabel335">
    <w:name w:val="ListLabel 335"/>
    <w:qFormat/>
    <w:rPr>
      <w:rFonts w:cs="Times New Roman"/>
    </w:rPr>
  </w:style>
  <w:style w:type="character" w:customStyle="1" w:styleId="ListLabel336">
    <w:name w:val="ListLabel 336"/>
    <w:qFormat/>
    <w:rPr>
      <w:rFonts w:cs="Times New Roman"/>
    </w:rPr>
  </w:style>
  <w:style w:type="character" w:customStyle="1" w:styleId="ListLabel337">
    <w:name w:val="ListLabel 337"/>
    <w:qFormat/>
    <w:rPr>
      <w:rFonts w:cs="Times New Roman"/>
    </w:rPr>
  </w:style>
  <w:style w:type="character" w:customStyle="1" w:styleId="ListLabel338">
    <w:name w:val="ListLabel 338"/>
    <w:qFormat/>
    <w:rPr>
      <w:rFonts w:cs="Times New Roman"/>
    </w:rPr>
  </w:style>
  <w:style w:type="character" w:customStyle="1" w:styleId="ListLabel339">
    <w:name w:val="ListLabel 339"/>
    <w:qFormat/>
    <w:rPr>
      <w:rFonts w:cs="Times New Roman"/>
    </w:rPr>
  </w:style>
  <w:style w:type="character" w:customStyle="1" w:styleId="ListLabel340">
    <w:name w:val="ListLabel 340"/>
    <w:qFormat/>
    <w:rPr>
      <w:rFonts w:cs="Times New Roman"/>
    </w:rPr>
  </w:style>
  <w:style w:type="character" w:customStyle="1" w:styleId="ListLabel341">
    <w:name w:val="ListLabel 341"/>
    <w:qFormat/>
    <w:rPr>
      <w:rFonts w:cs="Times New Roman"/>
    </w:rPr>
  </w:style>
  <w:style w:type="character" w:customStyle="1" w:styleId="ListLabel342">
    <w:name w:val="ListLabel 342"/>
    <w:qFormat/>
    <w:rPr>
      <w:rFonts w:cs="Times New Roman"/>
    </w:rPr>
  </w:style>
  <w:style w:type="character" w:customStyle="1" w:styleId="ListLabel343">
    <w:name w:val="ListLabel 343"/>
    <w:qFormat/>
    <w:rPr>
      <w:rFonts w:cs="Times New Roman"/>
      <w:b/>
      <w:sz w:val="24"/>
    </w:rPr>
  </w:style>
  <w:style w:type="character" w:customStyle="1" w:styleId="ListLabel344">
    <w:name w:val="ListLabel 344"/>
    <w:qFormat/>
    <w:rPr>
      <w:rFonts w:cs="Times New Roman"/>
    </w:rPr>
  </w:style>
  <w:style w:type="character" w:customStyle="1" w:styleId="ListLabel345">
    <w:name w:val="ListLabel 345"/>
    <w:qFormat/>
    <w:rPr>
      <w:rFonts w:cs="Times New Roman"/>
    </w:rPr>
  </w:style>
  <w:style w:type="character" w:customStyle="1" w:styleId="ListLabel346">
    <w:name w:val="ListLabel 346"/>
    <w:qFormat/>
    <w:rPr>
      <w:rFonts w:cs="Times New Roman"/>
    </w:rPr>
  </w:style>
  <w:style w:type="character" w:customStyle="1" w:styleId="ListLabel347">
    <w:name w:val="ListLabel 347"/>
    <w:qFormat/>
    <w:rPr>
      <w:rFonts w:cs="Times New Roman"/>
    </w:rPr>
  </w:style>
  <w:style w:type="character" w:customStyle="1" w:styleId="ListLabel348">
    <w:name w:val="ListLabel 348"/>
    <w:qFormat/>
    <w:rPr>
      <w:rFonts w:cs="Times New Roman"/>
    </w:rPr>
  </w:style>
  <w:style w:type="character" w:customStyle="1" w:styleId="ListLabel349">
    <w:name w:val="ListLabel 349"/>
    <w:qFormat/>
    <w:rPr>
      <w:rFonts w:cs="Times New Roman"/>
    </w:rPr>
  </w:style>
  <w:style w:type="character" w:customStyle="1" w:styleId="ListLabel350">
    <w:name w:val="ListLabel 350"/>
    <w:qFormat/>
    <w:rPr>
      <w:rFonts w:cs="Times New Roman"/>
    </w:rPr>
  </w:style>
  <w:style w:type="character" w:customStyle="1" w:styleId="ListLabel351">
    <w:name w:val="ListLabel 351"/>
    <w:qFormat/>
    <w:rPr>
      <w:rFonts w:cs="Times New Roman"/>
    </w:rPr>
  </w:style>
  <w:style w:type="character" w:customStyle="1" w:styleId="ListLabel352">
    <w:name w:val="ListLabel 352"/>
    <w:qFormat/>
    <w:rPr>
      <w:rFonts w:ascii="Times New Roman" w:hAnsi="Times New Roman" w:cs="Times New Roman"/>
      <w:b/>
      <w:bCs/>
      <w:sz w:val="24"/>
    </w:rPr>
  </w:style>
  <w:style w:type="character" w:customStyle="1" w:styleId="ListLabel353">
    <w:name w:val="ListLabel 353"/>
    <w:qFormat/>
    <w:rPr>
      <w:rFonts w:cs="Times New Roman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rFonts w:cs="Times New Roman"/>
    </w:rPr>
  </w:style>
  <w:style w:type="character" w:customStyle="1" w:styleId="ListLabel356">
    <w:name w:val="ListLabel 356"/>
    <w:qFormat/>
    <w:rPr>
      <w:rFonts w:cs="Times New Roman"/>
    </w:rPr>
  </w:style>
  <w:style w:type="character" w:customStyle="1" w:styleId="ListLabel357">
    <w:name w:val="ListLabel 357"/>
    <w:qFormat/>
    <w:rPr>
      <w:rFonts w:cs="Times New Roman"/>
    </w:rPr>
  </w:style>
  <w:style w:type="character" w:customStyle="1" w:styleId="ListLabel358">
    <w:name w:val="ListLabel 358"/>
    <w:qFormat/>
    <w:rPr>
      <w:rFonts w:cs="Times New Roman"/>
    </w:rPr>
  </w:style>
  <w:style w:type="character" w:customStyle="1" w:styleId="ListLabel359">
    <w:name w:val="ListLabel 359"/>
    <w:qFormat/>
    <w:rPr>
      <w:rFonts w:cs="Times New Roman"/>
    </w:rPr>
  </w:style>
  <w:style w:type="character" w:customStyle="1" w:styleId="ListLabel360">
    <w:name w:val="ListLabel 360"/>
    <w:qFormat/>
    <w:rPr>
      <w:rFonts w:cs="Times New Roman"/>
    </w:rPr>
  </w:style>
  <w:style w:type="character" w:customStyle="1" w:styleId="ListLabel361">
    <w:name w:val="ListLabel 361"/>
    <w:qFormat/>
    <w:rPr>
      <w:rFonts w:cs="Times New Roman"/>
      <w:b/>
      <w:sz w:val="24"/>
    </w:rPr>
  </w:style>
  <w:style w:type="character" w:customStyle="1" w:styleId="ListLabel362">
    <w:name w:val="ListLabel 362"/>
    <w:qFormat/>
    <w:rPr>
      <w:rFonts w:cs="Times New Roman"/>
    </w:rPr>
  </w:style>
  <w:style w:type="character" w:customStyle="1" w:styleId="ListLabel363">
    <w:name w:val="ListLabel 363"/>
    <w:qFormat/>
    <w:rPr>
      <w:rFonts w:cs="Times New Roman"/>
    </w:rPr>
  </w:style>
  <w:style w:type="character" w:customStyle="1" w:styleId="ListLabel364">
    <w:name w:val="ListLabel 364"/>
    <w:qFormat/>
    <w:rPr>
      <w:rFonts w:cs="Times New Roman"/>
    </w:rPr>
  </w:style>
  <w:style w:type="character" w:customStyle="1" w:styleId="ListLabel365">
    <w:name w:val="ListLabel 365"/>
    <w:qFormat/>
    <w:rPr>
      <w:rFonts w:cs="Times New Roman"/>
    </w:rPr>
  </w:style>
  <w:style w:type="character" w:customStyle="1" w:styleId="ListLabel366">
    <w:name w:val="ListLabel 366"/>
    <w:qFormat/>
    <w:rPr>
      <w:rFonts w:cs="Times New Roman"/>
    </w:rPr>
  </w:style>
  <w:style w:type="character" w:customStyle="1" w:styleId="ListLabel367">
    <w:name w:val="ListLabel 367"/>
    <w:qFormat/>
    <w:rPr>
      <w:rFonts w:cs="Times New Roman"/>
    </w:rPr>
  </w:style>
  <w:style w:type="character" w:customStyle="1" w:styleId="ListLabel368">
    <w:name w:val="ListLabel 368"/>
    <w:qFormat/>
    <w:rPr>
      <w:rFonts w:cs="Times New Roman"/>
    </w:rPr>
  </w:style>
  <w:style w:type="character" w:customStyle="1" w:styleId="ListLabel369">
    <w:name w:val="ListLabel 369"/>
    <w:qFormat/>
    <w:rPr>
      <w:rFonts w:cs="Times New Roman"/>
    </w:rPr>
  </w:style>
  <w:style w:type="character" w:customStyle="1" w:styleId="ListLabel370">
    <w:name w:val="ListLabel 370"/>
    <w:qFormat/>
    <w:rPr>
      <w:rFonts w:ascii="Times New Roman" w:hAnsi="Times New Roman" w:cs="Times New Roman"/>
      <w:b/>
      <w:bCs/>
      <w:sz w:val="24"/>
    </w:rPr>
  </w:style>
  <w:style w:type="character" w:customStyle="1" w:styleId="ListLabel371">
    <w:name w:val="ListLabel 371"/>
    <w:qFormat/>
    <w:rPr>
      <w:rFonts w:cs="Times New Roman"/>
    </w:rPr>
  </w:style>
  <w:style w:type="character" w:customStyle="1" w:styleId="ListLabel372">
    <w:name w:val="ListLabel 372"/>
    <w:qFormat/>
    <w:rPr>
      <w:rFonts w:cs="Times New Roman"/>
    </w:rPr>
  </w:style>
  <w:style w:type="character" w:customStyle="1" w:styleId="ListLabel373">
    <w:name w:val="ListLabel 373"/>
    <w:qFormat/>
    <w:rPr>
      <w:rFonts w:cs="Times New Roman"/>
    </w:rPr>
  </w:style>
  <w:style w:type="character" w:customStyle="1" w:styleId="ListLabel374">
    <w:name w:val="ListLabel 374"/>
    <w:qFormat/>
    <w:rPr>
      <w:rFonts w:cs="Times New Roman"/>
    </w:rPr>
  </w:style>
  <w:style w:type="character" w:customStyle="1" w:styleId="ListLabel375">
    <w:name w:val="ListLabel 375"/>
    <w:qFormat/>
    <w:rPr>
      <w:rFonts w:cs="Times New Roman"/>
    </w:rPr>
  </w:style>
  <w:style w:type="character" w:customStyle="1" w:styleId="ListLabel376">
    <w:name w:val="ListLabel 376"/>
    <w:qFormat/>
    <w:rPr>
      <w:rFonts w:cs="Times New Roman"/>
    </w:rPr>
  </w:style>
  <w:style w:type="character" w:customStyle="1" w:styleId="ListLabel377">
    <w:name w:val="ListLabel 377"/>
    <w:qFormat/>
    <w:rPr>
      <w:rFonts w:cs="Times New Roman"/>
    </w:rPr>
  </w:style>
  <w:style w:type="character" w:customStyle="1" w:styleId="ListLabel378">
    <w:name w:val="ListLabel 378"/>
    <w:qFormat/>
    <w:rPr>
      <w:rFonts w:cs="Times New Roman"/>
    </w:rPr>
  </w:style>
  <w:style w:type="character" w:customStyle="1" w:styleId="ListLabel379">
    <w:name w:val="ListLabel 379"/>
    <w:qFormat/>
    <w:rPr>
      <w:rFonts w:cs="Times New Roman"/>
      <w:b/>
      <w:sz w:val="24"/>
    </w:rPr>
  </w:style>
  <w:style w:type="character" w:customStyle="1" w:styleId="ListLabel380">
    <w:name w:val="ListLabel 380"/>
    <w:qFormat/>
    <w:rPr>
      <w:rFonts w:cs="Times New Roman"/>
    </w:rPr>
  </w:style>
  <w:style w:type="character" w:customStyle="1" w:styleId="ListLabel381">
    <w:name w:val="ListLabel 381"/>
    <w:qFormat/>
    <w:rPr>
      <w:rFonts w:cs="Times New Roman"/>
    </w:rPr>
  </w:style>
  <w:style w:type="character" w:customStyle="1" w:styleId="ListLabel382">
    <w:name w:val="ListLabel 382"/>
    <w:qFormat/>
    <w:rPr>
      <w:rFonts w:cs="Times New Roman"/>
    </w:rPr>
  </w:style>
  <w:style w:type="character" w:customStyle="1" w:styleId="ListLabel383">
    <w:name w:val="ListLabel 383"/>
    <w:qFormat/>
    <w:rPr>
      <w:rFonts w:cs="Times New Roman"/>
    </w:rPr>
  </w:style>
  <w:style w:type="character" w:customStyle="1" w:styleId="ListLabel384">
    <w:name w:val="ListLabel 384"/>
    <w:qFormat/>
    <w:rPr>
      <w:rFonts w:cs="Times New Roman"/>
    </w:rPr>
  </w:style>
  <w:style w:type="character" w:customStyle="1" w:styleId="ListLabel385">
    <w:name w:val="ListLabel 385"/>
    <w:qFormat/>
    <w:rPr>
      <w:rFonts w:cs="Times New Roman"/>
    </w:rPr>
  </w:style>
  <w:style w:type="character" w:customStyle="1" w:styleId="ListLabel386">
    <w:name w:val="ListLabel 386"/>
    <w:qFormat/>
    <w:rPr>
      <w:rFonts w:cs="Times New Roman"/>
    </w:rPr>
  </w:style>
  <w:style w:type="character" w:customStyle="1" w:styleId="ListLabel387">
    <w:name w:val="ListLabel 387"/>
    <w:qFormat/>
    <w:rPr>
      <w:rFonts w:cs="Times New Roman"/>
    </w:rPr>
  </w:style>
  <w:style w:type="character" w:customStyle="1" w:styleId="ListLabel388">
    <w:name w:val="ListLabel 388"/>
    <w:qFormat/>
    <w:rPr>
      <w:rFonts w:ascii="Times New Roman" w:hAnsi="Times New Roman" w:cs="Times New Roman"/>
      <w:b/>
      <w:bCs/>
      <w:sz w:val="24"/>
    </w:rPr>
  </w:style>
  <w:style w:type="character" w:customStyle="1" w:styleId="ListLabel389">
    <w:name w:val="ListLabel 389"/>
    <w:qFormat/>
    <w:rPr>
      <w:rFonts w:cs="Times New Roman"/>
    </w:rPr>
  </w:style>
  <w:style w:type="character" w:customStyle="1" w:styleId="ListLabel390">
    <w:name w:val="ListLabel 390"/>
    <w:qFormat/>
    <w:rPr>
      <w:rFonts w:cs="Times New Roman"/>
    </w:rPr>
  </w:style>
  <w:style w:type="character" w:customStyle="1" w:styleId="ListLabel391">
    <w:name w:val="ListLabel 391"/>
    <w:qFormat/>
    <w:rPr>
      <w:rFonts w:cs="Times New Roman"/>
    </w:rPr>
  </w:style>
  <w:style w:type="character" w:customStyle="1" w:styleId="ListLabel392">
    <w:name w:val="ListLabel 392"/>
    <w:qFormat/>
    <w:rPr>
      <w:rFonts w:cs="Times New Roman"/>
    </w:rPr>
  </w:style>
  <w:style w:type="character" w:customStyle="1" w:styleId="ListLabel393">
    <w:name w:val="ListLabel 393"/>
    <w:qFormat/>
    <w:rPr>
      <w:rFonts w:cs="Times New Roman"/>
    </w:rPr>
  </w:style>
  <w:style w:type="character" w:customStyle="1" w:styleId="ListLabel394">
    <w:name w:val="ListLabel 394"/>
    <w:qFormat/>
    <w:rPr>
      <w:rFonts w:cs="Times New Roman"/>
    </w:rPr>
  </w:style>
  <w:style w:type="character" w:customStyle="1" w:styleId="ListLabel395">
    <w:name w:val="ListLabel 395"/>
    <w:qFormat/>
    <w:rPr>
      <w:rFonts w:cs="Times New Roman"/>
    </w:rPr>
  </w:style>
  <w:style w:type="character" w:customStyle="1" w:styleId="ListLabel396">
    <w:name w:val="ListLabel 396"/>
    <w:qFormat/>
    <w:rPr>
      <w:rFonts w:cs="Times New Roman"/>
    </w:rPr>
  </w:style>
  <w:style w:type="character" w:customStyle="1" w:styleId="ListLabel397">
    <w:name w:val="ListLabel 397"/>
    <w:qFormat/>
    <w:rPr>
      <w:rFonts w:cs="Times New Roman"/>
      <w:b/>
      <w:sz w:val="24"/>
    </w:rPr>
  </w:style>
  <w:style w:type="character" w:customStyle="1" w:styleId="ListLabel398">
    <w:name w:val="ListLabel 398"/>
    <w:qFormat/>
    <w:rPr>
      <w:rFonts w:cs="Times New Roman"/>
    </w:rPr>
  </w:style>
  <w:style w:type="character" w:customStyle="1" w:styleId="ListLabel399">
    <w:name w:val="ListLabel 399"/>
    <w:qFormat/>
    <w:rPr>
      <w:rFonts w:cs="Times New Roman"/>
    </w:rPr>
  </w:style>
  <w:style w:type="character" w:customStyle="1" w:styleId="ListLabel400">
    <w:name w:val="ListLabel 400"/>
    <w:qFormat/>
    <w:rPr>
      <w:rFonts w:cs="Times New Roman"/>
    </w:rPr>
  </w:style>
  <w:style w:type="character" w:customStyle="1" w:styleId="ListLabel401">
    <w:name w:val="ListLabel 401"/>
    <w:qFormat/>
    <w:rPr>
      <w:rFonts w:cs="Times New Roman"/>
    </w:rPr>
  </w:style>
  <w:style w:type="character" w:customStyle="1" w:styleId="ListLabel402">
    <w:name w:val="ListLabel 402"/>
    <w:qFormat/>
    <w:rPr>
      <w:rFonts w:cs="Times New Roman"/>
    </w:rPr>
  </w:style>
  <w:style w:type="character" w:customStyle="1" w:styleId="ListLabel403">
    <w:name w:val="ListLabel 403"/>
    <w:qFormat/>
    <w:rPr>
      <w:rFonts w:cs="Times New Roman"/>
    </w:rPr>
  </w:style>
  <w:style w:type="character" w:customStyle="1" w:styleId="ListLabel404">
    <w:name w:val="ListLabel 404"/>
    <w:qFormat/>
    <w:rPr>
      <w:rFonts w:cs="Times New Roman"/>
    </w:rPr>
  </w:style>
  <w:style w:type="character" w:customStyle="1" w:styleId="ListLabel405">
    <w:name w:val="ListLabel 405"/>
    <w:qFormat/>
    <w:rPr>
      <w:rFonts w:cs="Times New Roman"/>
    </w:rPr>
  </w:style>
  <w:style w:type="character" w:customStyle="1" w:styleId="ListLabel406">
    <w:name w:val="ListLabel 406"/>
    <w:qFormat/>
    <w:rPr>
      <w:rFonts w:ascii="Times New Roman" w:hAnsi="Times New Roman" w:cs="Times New Roman"/>
      <w:b/>
      <w:bCs/>
      <w:sz w:val="24"/>
    </w:rPr>
  </w:style>
  <w:style w:type="character" w:customStyle="1" w:styleId="ListLabel407">
    <w:name w:val="ListLabel 407"/>
    <w:qFormat/>
    <w:rPr>
      <w:rFonts w:cs="Times New Roman"/>
    </w:rPr>
  </w:style>
  <w:style w:type="character" w:customStyle="1" w:styleId="ListLabel408">
    <w:name w:val="ListLabel 408"/>
    <w:qFormat/>
    <w:rPr>
      <w:rFonts w:cs="Times New Roman"/>
    </w:rPr>
  </w:style>
  <w:style w:type="character" w:customStyle="1" w:styleId="ListLabel409">
    <w:name w:val="ListLabel 409"/>
    <w:qFormat/>
    <w:rPr>
      <w:rFonts w:cs="Times New Roman"/>
    </w:rPr>
  </w:style>
  <w:style w:type="character" w:customStyle="1" w:styleId="ListLabel410">
    <w:name w:val="ListLabel 410"/>
    <w:qFormat/>
    <w:rPr>
      <w:rFonts w:cs="Times New Roman"/>
    </w:rPr>
  </w:style>
  <w:style w:type="character" w:customStyle="1" w:styleId="ListLabel411">
    <w:name w:val="ListLabel 411"/>
    <w:qFormat/>
    <w:rPr>
      <w:rFonts w:cs="Times New Roman"/>
    </w:rPr>
  </w:style>
  <w:style w:type="character" w:customStyle="1" w:styleId="ListLabel412">
    <w:name w:val="ListLabel 412"/>
    <w:qFormat/>
    <w:rPr>
      <w:rFonts w:cs="Times New Roman"/>
    </w:rPr>
  </w:style>
  <w:style w:type="character" w:customStyle="1" w:styleId="ListLabel413">
    <w:name w:val="ListLabel 413"/>
    <w:qFormat/>
    <w:rPr>
      <w:rFonts w:cs="Times New Roman"/>
    </w:rPr>
  </w:style>
  <w:style w:type="character" w:customStyle="1" w:styleId="ListLabel414">
    <w:name w:val="ListLabel 414"/>
    <w:qFormat/>
    <w:rPr>
      <w:rFonts w:cs="Times New Roman"/>
    </w:rPr>
  </w:style>
  <w:style w:type="character" w:customStyle="1" w:styleId="ListLabel415">
    <w:name w:val="ListLabel 415"/>
    <w:qFormat/>
    <w:rPr>
      <w:rFonts w:cs="Times New Roman"/>
      <w:b/>
      <w:sz w:val="24"/>
    </w:rPr>
  </w:style>
  <w:style w:type="character" w:customStyle="1" w:styleId="ListLabel416">
    <w:name w:val="ListLabel 416"/>
    <w:qFormat/>
    <w:rPr>
      <w:rFonts w:cs="Times New Roman"/>
    </w:rPr>
  </w:style>
  <w:style w:type="character" w:customStyle="1" w:styleId="ListLabel417">
    <w:name w:val="ListLabel 417"/>
    <w:qFormat/>
    <w:rPr>
      <w:rFonts w:cs="Times New Roman"/>
    </w:rPr>
  </w:style>
  <w:style w:type="character" w:customStyle="1" w:styleId="ListLabel418">
    <w:name w:val="ListLabel 418"/>
    <w:qFormat/>
    <w:rPr>
      <w:rFonts w:cs="Times New Roman"/>
    </w:rPr>
  </w:style>
  <w:style w:type="character" w:customStyle="1" w:styleId="ListLabel419">
    <w:name w:val="ListLabel 419"/>
    <w:qFormat/>
    <w:rPr>
      <w:rFonts w:cs="Times New Roman"/>
    </w:rPr>
  </w:style>
  <w:style w:type="character" w:customStyle="1" w:styleId="ListLabel420">
    <w:name w:val="ListLabel 420"/>
    <w:qFormat/>
    <w:rPr>
      <w:rFonts w:cs="Times New Roman"/>
    </w:rPr>
  </w:style>
  <w:style w:type="character" w:customStyle="1" w:styleId="ListLabel421">
    <w:name w:val="ListLabel 421"/>
    <w:qFormat/>
    <w:rPr>
      <w:rFonts w:cs="Times New Roman"/>
    </w:rPr>
  </w:style>
  <w:style w:type="character" w:customStyle="1" w:styleId="ListLabel422">
    <w:name w:val="ListLabel 422"/>
    <w:qFormat/>
    <w:rPr>
      <w:rFonts w:cs="Times New Roman"/>
    </w:rPr>
  </w:style>
  <w:style w:type="character" w:customStyle="1" w:styleId="ListLabel423">
    <w:name w:val="ListLabel 423"/>
    <w:qFormat/>
    <w:rPr>
      <w:rFonts w:cs="Times New Roman"/>
    </w:rPr>
  </w:style>
  <w:style w:type="character" w:customStyle="1" w:styleId="ListLabel424">
    <w:name w:val="ListLabel 424"/>
    <w:qFormat/>
    <w:rPr>
      <w:rFonts w:ascii="Times New Roman" w:hAnsi="Times New Roman" w:cs="Times New Roman"/>
      <w:b/>
      <w:bCs/>
      <w:sz w:val="24"/>
    </w:rPr>
  </w:style>
  <w:style w:type="character" w:customStyle="1" w:styleId="ListLabel425">
    <w:name w:val="ListLabel 425"/>
    <w:qFormat/>
    <w:rPr>
      <w:rFonts w:cs="Times New Roman"/>
    </w:rPr>
  </w:style>
  <w:style w:type="character" w:customStyle="1" w:styleId="ListLabel426">
    <w:name w:val="ListLabel 426"/>
    <w:qFormat/>
    <w:rPr>
      <w:rFonts w:cs="Times New Roman"/>
    </w:rPr>
  </w:style>
  <w:style w:type="character" w:customStyle="1" w:styleId="ListLabel427">
    <w:name w:val="ListLabel 427"/>
    <w:qFormat/>
    <w:rPr>
      <w:rFonts w:cs="Times New Roman"/>
    </w:rPr>
  </w:style>
  <w:style w:type="character" w:customStyle="1" w:styleId="ListLabel428">
    <w:name w:val="ListLabel 428"/>
    <w:qFormat/>
    <w:rPr>
      <w:rFonts w:cs="Times New Roman"/>
    </w:rPr>
  </w:style>
  <w:style w:type="character" w:customStyle="1" w:styleId="ListLabel429">
    <w:name w:val="ListLabel 429"/>
    <w:qFormat/>
    <w:rPr>
      <w:rFonts w:cs="Times New Roman"/>
    </w:rPr>
  </w:style>
  <w:style w:type="character" w:customStyle="1" w:styleId="ListLabel430">
    <w:name w:val="ListLabel 430"/>
    <w:qFormat/>
    <w:rPr>
      <w:rFonts w:cs="Times New Roman"/>
    </w:rPr>
  </w:style>
  <w:style w:type="character" w:customStyle="1" w:styleId="ListLabel431">
    <w:name w:val="ListLabel 431"/>
    <w:qFormat/>
    <w:rPr>
      <w:rFonts w:cs="Times New Roman"/>
    </w:rPr>
  </w:style>
  <w:style w:type="character" w:customStyle="1" w:styleId="ListLabel432">
    <w:name w:val="ListLabel 432"/>
    <w:qFormat/>
    <w:rPr>
      <w:rFonts w:cs="Times New Roman"/>
    </w:rPr>
  </w:style>
  <w:style w:type="character" w:customStyle="1" w:styleId="ListLabel433">
    <w:name w:val="ListLabel 433"/>
    <w:qFormat/>
    <w:rPr>
      <w:rFonts w:cs="Times New Roman"/>
      <w:b/>
      <w:sz w:val="24"/>
    </w:rPr>
  </w:style>
  <w:style w:type="character" w:customStyle="1" w:styleId="ListLabel434">
    <w:name w:val="ListLabel 434"/>
    <w:qFormat/>
    <w:rPr>
      <w:rFonts w:cs="Times New Roman"/>
    </w:rPr>
  </w:style>
  <w:style w:type="character" w:customStyle="1" w:styleId="ListLabel435">
    <w:name w:val="ListLabel 435"/>
    <w:qFormat/>
    <w:rPr>
      <w:rFonts w:cs="Times New Roman"/>
    </w:rPr>
  </w:style>
  <w:style w:type="character" w:customStyle="1" w:styleId="ListLabel436">
    <w:name w:val="ListLabel 436"/>
    <w:qFormat/>
    <w:rPr>
      <w:rFonts w:cs="Times New Roman"/>
    </w:rPr>
  </w:style>
  <w:style w:type="character" w:customStyle="1" w:styleId="ListLabel437">
    <w:name w:val="ListLabel 437"/>
    <w:qFormat/>
    <w:rPr>
      <w:rFonts w:cs="Times New Roman"/>
    </w:rPr>
  </w:style>
  <w:style w:type="character" w:customStyle="1" w:styleId="ListLabel438">
    <w:name w:val="ListLabel 438"/>
    <w:qFormat/>
    <w:rPr>
      <w:rFonts w:cs="Times New Roman"/>
    </w:rPr>
  </w:style>
  <w:style w:type="character" w:customStyle="1" w:styleId="ListLabel439">
    <w:name w:val="ListLabel 439"/>
    <w:qFormat/>
    <w:rPr>
      <w:rFonts w:cs="Times New Roman"/>
    </w:rPr>
  </w:style>
  <w:style w:type="character" w:customStyle="1" w:styleId="ListLabel440">
    <w:name w:val="ListLabel 440"/>
    <w:qFormat/>
    <w:rPr>
      <w:rFonts w:cs="Times New Roman"/>
    </w:rPr>
  </w:style>
  <w:style w:type="character" w:customStyle="1" w:styleId="ListLabel441">
    <w:name w:val="ListLabel 441"/>
    <w:qFormat/>
    <w:rPr>
      <w:rFonts w:cs="Times New Roman"/>
    </w:rPr>
  </w:style>
  <w:style w:type="character" w:customStyle="1" w:styleId="ListLabel442">
    <w:name w:val="ListLabel 442"/>
    <w:qFormat/>
    <w:rPr>
      <w:rFonts w:cs="Times New Roman"/>
      <w:b/>
      <w:bCs/>
      <w:sz w:val="24"/>
    </w:rPr>
  </w:style>
  <w:style w:type="character" w:customStyle="1" w:styleId="ListLabel443">
    <w:name w:val="ListLabel 443"/>
    <w:qFormat/>
    <w:rPr>
      <w:rFonts w:cs="Times New Roman"/>
    </w:rPr>
  </w:style>
  <w:style w:type="character" w:customStyle="1" w:styleId="ListLabel444">
    <w:name w:val="ListLabel 444"/>
    <w:qFormat/>
    <w:rPr>
      <w:rFonts w:cs="Times New Roman"/>
    </w:rPr>
  </w:style>
  <w:style w:type="character" w:customStyle="1" w:styleId="ListLabel445">
    <w:name w:val="ListLabel 445"/>
    <w:qFormat/>
    <w:rPr>
      <w:rFonts w:cs="Times New Roman"/>
    </w:rPr>
  </w:style>
  <w:style w:type="character" w:customStyle="1" w:styleId="ListLabel446">
    <w:name w:val="ListLabel 446"/>
    <w:qFormat/>
    <w:rPr>
      <w:rFonts w:cs="Times New Roman"/>
    </w:rPr>
  </w:style>
  <w:style w:type="character" w:customStyle="1" w:styleId="ListLabel447">
    <w:name w:val="ListLabel 447"/>
    <w:qFormat/>
    <w:rPr>
      <w:rFonts w:cs="Times New Roman"/>
    </w:rPr>
  </w:style>
  <w:style w:type="character" w:customStyle="1" w:styleId="ListLabel448">
    <w:name w:val="ListLabel 448"/>
    <w:qFormat/>
    <w:rPr>
      <w:rFonts w:cs="Times New Roman"/>
    </w:rPr>
  </w:style>
  <w:style w:type="character" w:customStyle="1" w:styleId="ListLabel449">
    <w:name w:val="ListLabel 449"/>
    <w:qFormat/>
    <w:rPr>
      <w:rFonts w:cs="Times New Roman"/>
    </w:rPr>
  </w:style>
  <w:style w:type="character" w:customStyle="1" w:styleId="ListLabel450">
    <w:name w:val="ListLabel 450"/>
    <w:qFormat/>
    <w:rPr>
      <w:rFonts w:cs="Times New Roman"/>
    </w:rPr>
  </w:style>
  <w:style w:type="paragraph" w:customStyle="1" w:styleId="af0">
    <w:name w:val="Заголовок"/>
    <w:basedOn w:val="a"/>
    <w:next w:val="a3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3">
    <w:name w:val="Body Text"/>
    <w:basedOn w:val="a"/>
    <w:link w:val="1"/>
    <w:uiPriority w:val="99"/>
    <w:rsid w:val="00657137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styleId="af1">
    <w:name w:val="List"/>
    <w:basedOn w:val="a3"/>
    <w:rPr>
      <w:rFonts w:cs="Mangal"/>
    </w:rPr>
  </w:style>
  <w:style w:type="paragraph" w:styleId="af2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f3">
    <w:name w:val="index heading"/>
    <w:basedOn w:val="a"/>
    <w:qFormat/>
    <w:pPr>
      <w:suppressLineNumbers/>
    </w:pPr>
    <w:rPr>
      <w:rFonts w:cs="Mangal"/>
    </w:rPr>
  </w:style>
  <w:style w:type="paragraph" w:styleId="af4">
    <w:name w:val="List Paragraph"/>
    <w:basedOn w:val="a"/>
    <w:uiPriority w:val="99"/>
    <w:qFormat/>
    <w:rsid w:val="00780407"/>
    <w:pPr>
      <w:ind w:left="720"/>
    </w:pPr>
  </w:style>
  <w:style w:type="paragraph" w:customStyle="1" w:styleId="western">
    <w:name w:val="western"/>
    <w:basedOn w:val="a"/>
    <w:uiPriority w:val="99"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styleId="af5">
    <w:name w:val="Normal (Web)"/>
    <w:basedOn w:val="a"/>
    <w:uiPriority w:val="99"/>
    <w:semiHidden/>
    <w:qFormat/>
    <w:rsid w:val="00DB5604"/>
    <w:pPr>
      <w:spacing w:beforeAutospacing="1" w:afterAutospacing="1" w:line="240" w:lineRule="auto"/>
    </w:pPr>
    <w:rPr>
      <w:sz w:val="24"/>
      <w:szCs w:val="24"/>
    </w:rPr>
  </w:style>
  <w:style w:type="paragraph" w:customStyle="1" w:styleId="ConsPlusNormal">
    <w:name w:val="ConsPlusNormal"/>
    <w:uiPriority w:val="99"/>
    <w:qFormat/>
    <w:rsid w:val="00CE4E8C"/>
    <w:pPr>
      <w:ind w:firstLine="720"/>
    </w:pPr>
    <w:rPr>
      <w:rFonts w:ascii="Arial" w:hAnsi="Arial" w:cs="Arial"/>
      <w:color w:val="00000A"/>
      <w:szCs w:val="20"/>
    </w:rPr>
  </w:style>
  <w:style w:type="paragraph" w:styleId="22">
    <w:name w:val="Body Text Indent 2"/>
    <w:basedOn w:val="a"/>
    <w:link w:val="21"/>
    <w:uiPriority w:val="99"/>
    <w:semiHidden/>
    <w:qFormat/>
    <w:rsid w:val="008B07FC"/>
    <w:pPr>
      <w:spacing w:after="120" w:line="480" w:lineRule="auto"/>
      <w:ind w:left="283"/>
    </w:pPr>
  </w:style>
  <w:style w:type="paragraph" w:styleId="a7">
    <w:name w:val="Title"/>
    <w:basedOn w:val="a"/>
    <w:link w:val="a6"/>
    <w:uiPriority w:val="99"/>
    <w:qFormat/>
    <w:locked/>
    <w:rsid w:val="008B07FC"/>
    <w:pPr>
      <w:spacing w:after="0" w:line="240" w:lineRule="auto"/>
      <w:jc w:val="center"/>
    </w:pPr>
    <w:rPr>
      <w:rFonts w:ascii="Times New Roman" w:hAnsi="Times New Roman" w:cs="Times New Roman"/>
      <w:b/>
      <w:bCs/>
      <w:sz w:val="24"/>
      <w:szCs w:val="24"/>
    </w:rPr>
  </w:style>
  <w:style w:type="paragraph" w:styleId="a9">
    <w:name w:val="Balloon Text"/>
    <w:basedOn w:val="a"/>
    <w:link w:val="a8"/>
    <w:uiPriority w:val="99"/>
    <w:semiHidden/>
    <w:qFormat/>
    <w:rsid w:val="00563AA2"/>
    <w:pPr>
      <w:spacing w:after="0" w:line="240" w:lineRule="auto"/>
    </w:pPr>
    <w:rPr>
      <w:rFonts w:ascii="Tahoma" w:hAnsi="Tahoma" w:cs="Times New Roman"/>
      <w:sz w:val="16"/>
      <w:szCs w:val="16"/>
    </w:rPr>
  </w:style>
  <w:style w:type="paragraph" w:customStyle="1" w:styleId="ConsPlusNonformat">
    <w:name w:val="ConsPlusNonformat"/>
    <w:uiPriority w:val="99"/>
    <w:qFormat/>
    <w:rsid w:val="0061345B"/>
    <w:pPr>
      <w:widowControl w:val="0"/>
    </w:pPr>
    <w:rPr>
      <w:rFonts w:ascii="Courier New" w:hAnsi="Courier New" w:cs="Courier New"/>
      <w:color w:val="00000A"/>
      <w:szCs w:val="20"/>
    </w:rPr>
  </w:style>
  <w:style w:type="paragraph" w:styleId="ab">
    <w:name w:val="header"/>
    <w:basedOn w:val="a"/>
    <w:link w:val="aa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d">
    <w:name w:val="footer"/>
    <w:basedOn w:val="a"/>
    <w:link w:val="ac"/>
    <w:uiPriority w:val="99"/>
    <w:rsid w:val="009F5A27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Plain Text"/>
    <w:basedOn w:val="a"/>
    <w:link w:val="ae"/>
    <w:uiPriority w:val="99"/>
    <w:qFormat/>
    <w:rsid w:val="00897BCE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paragraph" w:customStyle="1" w:styleId="af6">
    <w:name w:val="Содержимое таблицы"/>
    <w:basedOn w:val="a"/>
    <w:qFormat/>
  </w:style>
  <w:style w:type="paragraph" w:customStyle="1" w:styleId="af7">
    <w:name w:val="Заголовок таблицы"/>
    <w:basedOn w:val="af6"/>
    <w:qFormat/>
  </w:style>
  <w:style w:type="paragraph" w:customStyle="1" w:styleId="WW-">
    <w:name w:val="WW-Текст"/>
    <w:basedOn w:val="a"/>
    <w:qFormat/>
    <w:rPr>
      <w:rFonts w:ascii="Courier New" w:hAnsi="Courier New" w:cs="Courier New"/>
      <w:sz w:val="20"/>
      <w:szCs w:val="20"/>
    </w:rPr>
  </w:style>
  <w:style w:type="paragraph" w:styleId="3">
    <w:name w:val="Body Text 3"/>
    <w:basedOn w:val="a"/>
    <w:qFormat/>
    <w:pPr>
      <w:jc w:val="center"/>
    </w:pPr>
    <w:rPr>
      <w:b/>
      <w:sz w:val="24"/>
    </w:rPr>
  </w:style>
  <w:style w:type="paragraph" w:customStyle="1" w:styleId="TextBasTxt">
    <w:name w:val="TextBasTxt"/>
    <w:basedOn w:val="a"/>
    <w:qFormat/>
    <w:pPr>
      <w:ind w:firstLine="567"/>
      <w:jc w:val="both"/>
    </w:pPr>
    <w:rPr>
      <w:rFonts w:eastAsia="Calibri"/>
      <w:sz w:val="24"/>
      <w:szCs w:val="24"/>
    </w:rPr>
  </w:style>
  <w:style w:type="table" w:styleId="af8">
    <w:name w:val="Table Grid"/>
    <w:basedOn w:val="a1"/>
    <w:uiPriority w:val="99"/>
    <w:rsid w:val="00F338DE"/>
    <w:rPr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Hyperlink"/>
    <w:basedOn w:val="a0"/>
    <w:locked/>
    <w:rsid w:val="00C301B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5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-purga@udmnet.ru" TargetMode="External"/><Relationship Id="rId13" Type="http://schemas.openxmlformats.org/officeDocument/2006/relationships/hyperlink" Target="http://utp.sberbank-ast.ru" TargetMode="External"/><Relationship Id="rId18" Type="http://schemas.openxmlformats.org/officeDocument/2006/relationships/hyperlink" Target="https://new.torgi.gov.ru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mal-purga@udmnet.ru" TargetMode="External"/><Relationship Id="rId17" Type="http://schemas.openxmlformats.org/officeDocument/2006/relationships/hyperlink" Target="https://utp.sberbank-ast.ru/AP/Notice/1027/Instructions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tp.sberbank-ast.ru/Main/Notice/988/Reglament" TargetMode="External"/><Relationship Id="rId20" Type="http://schemas.openxmlformats.org/officeDocument/2006/relationships/hyperlink" Target="http://utp.sberbank-ast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al-purga@udmnet.ru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AP/Notice/653/Requisites" TargetMode="External"/><Relationship Id="rId23" Type="http://schemas.openxmlformats.org/officeDocument/2006/relationships/hyperlink" Target="http://utp.sberbank-ast.ru" TargetMode="External"/><Relationship Id="rId10" Type="http://schemas.openxmlformats.org/officeDocument/2006/relationships/hyperlink" Target="mailto:mal-purga@udmnet.ru" TargetMode="External"/><Relationship Id="rId19" Type="http://schemas.openxmlformats.org/officeDocument/2006/relationships/hyperlink" Target="https://utp.sberbank-ast.ru/AP/Notice/3241/Tarif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l-purga@udmnet.ru" TargetMode="External"/><Relationship Id="rId14" Type="http://schemas.openxmlformats.org/officeDocument/2006/relationships/hyperlink" Target="http://utp.sberbank-ast.ru/AP/Notice/652/Instructions" TargetMode="External"/><Relationship Id="rId22" Type="http://schemas.openxmlformats.org/officeDocument/2006/relationships/hyperlink" Target="http://www.malayapurg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CE59B-6D19-4381-B9CD-FC7560918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8779</TotalTime>
  <Pages>1</Pages>
  <Words>4072</Words>
  <Characters>23212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Кудяшева</cp:lastModifiedBy>
  <cp:revision>41</cp:revision>
  <cp:lastPrinted>2022-08-08T11:19:00Z</cp:lastPrinted>
  <dcterms:created xsi:type="dcterms:W3CDTF">2015-08-14T11:34:00Z</dcterms:created>
  <dcterms:modified xsi:type="dcterms:W3CDTF">2023-12-08T10:22:00Z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