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EF" w:rsidRPr="00D22A94" w:rsidRDefault="00CB06EF" w:rsidP="00CB06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2A94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выполнения планов и программ комплексного социально-экономического развития муниципального района, а также организация сбора статистических показателей, характеризующих состояние экономики и социальной сферы муниципального района.</w:t>
      </w:r>
    </w:p>
    <w:p w:rsidR="00CB06EF" w:rsidRPr="006854CA" w:rsidRDefault="00CB06EF" w:rsidP="00CB0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4C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 «О стратегическом планировании в 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Федерации» Администрацией в 2019</w:t>
      </w:r>
      <w:r w:rsidRPr="006854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разработан и представлен  на рассмотрение Совета депутатов  прое</w:t>
      </w:r>
      <w:proofErr w:type="gramStart"/>
      <w:r w:rsidRPr="006854CA">
        <w:rPr>
          <w:rFonts w:ascii="Times New Roman" w:eastAsia="Times New Roman" w:hAnsi="Times New Roman"/>
          <w:sz w:val="28"/>
          <w:szCs w:val="28"/>
          <w:lang w:eastAsia="ru-RU"/>
        </w:rPr>
        <w:t>кт Стр</w:t>
      </w:r>
      <w:proofErr w:type="gramEnd"/>
      <w:r w:rsidRPr="006854CA">
        <w:rPr>
          <w:rFonts w:ascii="Times New Roman" w:eastAsia="Times New Roman" w:hAnsi="Times New Roman"/>
          <w:sz w:val="28"/>
          <w:szCs w:val="28"/>
          <w:lang w:eastAsia="ru-RU"/>
        </w:rPr>
        <w:t>атегии социально-экономического развити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«Малопургинский район» на 2020-2025</w:t>
      </w:r>
      <w:r w:rsidRPr="006854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далее на период до 2030 года</w:t>
      </w:r>
      <w:r w:rsidRPr="006854CA">
        <w:rPr>
          <w:rFonts w:ascii="Times New Roman" w:eastAsia="Times New Roman" w:hAnsi="Times New Roman"/>
          <w:sz w:val="28"/>
          <w:szCs w:val="28"/>
          <w:lang w:eastAsia="ru-RU"/>
        </w:rPr>
        <w:t xml:space="preserve">. В Стратегии представлены основные выводы и анализ экономического и социального развития района, подробно охарактеризованы приоритетные направления развития района, сформированные с учетом стратегических приоритетов Удмуртской Республики, стратегические функции района, рассмотрены источники экономического роста и ресурсное обеспечение </w:t>
      </w:r>
      <w:proofErr w:type="spellStart"/>
      <w:r w:rsidRPr="006854CA">
        <w:rPr>
          <w:rFonts w:ascii="Times New Roman" w:eastAsia="Times New Roman" w:hAnsi="Times New Roman"/>
          <w:sz w:val="28"/>
          <w:szCs w:val="28"/>
          <w:lang w:eastAsia="ru-RU"/>
        </w:rPr>
        <w:t>модернизационного</w:t>
      </w:r>
      <w:proofErr w:type="spellEnd"/>
      <w:r w:rsidRPr="006854CA">
        <w:rPr>
          <w:rFonts w:ascii="Times New Roman" w:eastAsia="Times New Roman" w:hAnsi="Times New Roman"/>
          <w:sz w:val="28"/>
          <w:szCs w:val="28"/>
          <w:lang w:eastAsia="ru-RU"/>
        </w:rPr>
        <w:t xml:space="preserve"> сценария развития, сформулированы система целей социально-экономического развития района и механизм реализации Стратегии. Решением  Совета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29.12.2020 года № 33-1-332</w:t>
      </w:r>
      <w:r w:rsidRPr="006854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854C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представленная Стратегия утверждена. Кроме того, </w:t>
      </w:r>
      <w:proofErr w:type="gramStart"/>
      <w:r w:rsidRPr="006854CA">
        <w:rPr>
          <w:rFonts w:ascii="Times New Roman" w:eastAsia="Times New Roman" w:hAnsi="Times New Roman"/>
          <w:sz w:val="28"/>
          <w:szCs w:val="28"/>
          <w:lang w:eastAsia="ru-RU"/>
        </w:rPr>
        <w:t>разработан План мероприятий по реализации Стратегии социально-экономического 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 год и представлен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рассмотрение Совета депутатов</w:t>
      </w:r>
      <w:r w:rsidRPr="006854CA">
        <w:rPr>
          <w:rFonts w:ascii="Times New Roman" w:eastAsia="Times New Roman" w:hAnsi="Times New Roman"/>
          <w:sz w:val="28"/>
          <w:szCs w:val="28"/>
          <w:lang w:eastAsia="ru-RU"/>
        </w:rPr>
        <w:t xml:space="preserve">. Помимо Стратегии структурными подразделениями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разработано </w:t>
      </w:r>
      <w:r w:rsidRPr="006854CA">
        <w:rPr>
          <w:rFonts w:ascii="Times New Roman" w:eastAsia="Times New Roman" w:hAnsi="Times New Roman"/>
          <w:sz w:val="28"/>
          <w:szCs w:val="28"/>
          <w:lang w:eastAsia="ru-RU"/>
        </w:rPr>
        <w:t xml:space="preserve"> 14 муниципальных прогр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амм на 2021-2030 годы</w:t>
      </w:r>
      <w:r w:rsidRPr="006854CA">
        <w:rPr>
          <w:rFonts w:ascii="Times New Roman" w:eastAsia="Times New Roman" w:hAnsi="Times New Roman"/>
          <w:sz w:val="28"/>
          <w:szCs w:val="28"/>
          <w:lang w:eastAsia="ru-RU"/>
        </w:rPr>
        <w:t xml:space="preserve">. Отчеты о реализации программ и оценка их эффективности </w:t>
      </w:r>
      <w:proofErr w:type="gramStart"/>
      <w:r w:rsidRPr="006854CA">
        <w:rPr>
          <w:rFonts w:ascii="Times New Roman" w:eastAsia="Times New Roman" w:hAnsi="Times New Roman"/>
          <w:sz w:val="28"/>
          <w:szCs w:val="28"/>
          <w:lang w:eastAsia="ru-RU"/>
        </w:rPr>
        <w:t>проводятся ежегодно и представляются</w:t>
      </w:r>
      <w:proofErr w:type="gramEnd"/>
      <w:r w:rsidRPr="006854C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рассмотрение сессии районного Совета депутатов. </w:t>
      </w:r>
    </w:p>
    <w:p w:rsidR="00CB06EF" w:rsidRPr="006854CA" w:rsidRDefault="00CB06EF" w:rsidP="00CB06E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5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полномочиям органов местного самоуправления относится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РФ. Согласно действующему законодательству, обмен статистической информацией между органами местного самоуправления и органами исполнительной власти субъектов РФ, налоговыми, казначейством и другими органами осуществляется безвозмездно в рамках ежегодно утверждаемой федеральной программы статистических работ, финансируемой за счет средств федерального бюджета. Однако в обобщенных данных, публикуемых органами государственной статистики, крайне мало информации, необходимой муниципальным образованиям. Получить дополнительную информацию от территориальных органов государственной статистики можно только по отдельному заказу и за плату, но для большинства муниципалитетов, особенно дотационных, как </w:t>
      </w:r>
      <w:proofErr w:type="gramStart"/>
      <w:r w:rsidRPr="00685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</w:t>
      </w:r>
      <w:proofErr w:type="gramEnd"/>
      <w:r w:rsidRPr="00685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район, это невозможно. Поэтому отделом экономики проводится  работа по сбору отдельных статистических данных,  характеризующих состояние экономики и социальной сферы </w:t>
      </w:r>
      <w:proofErr w:type="gramStart"/>
      <w:r w:rsidRPr="00685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685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образования, непосредственно от хозяйствующих субъектов, расположенных на территории района. </w:t>
      </w:r>
    </w:p>
    <w:p w:rsidR="00CB06EF" w:rsidRPr="004F1716" w:rsidRDefault="00CB06EF" w:rsidP="00CB06E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7AD4" w:rsidRDefault="004D7AD4">
      <w:bookmarkStart w:id="0" w:name="_GoBack"/>
      <w:bookmarkEnd w:id="0"/>
    </w:p>
    <w:sectPr w:rsidR="004D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EF"/>
    <w:rsid w:val="004D7AD4"/>
    <w:rsid w:val="00532468"/>
    <w:rsid w:val="009F5622"/>
    <w:rsid w:val="00C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МихайловаНИ</dc:creator>
  <cp:lastModifiedBy>МихайловаНИ</cp:lastModifiedBy>
  <cp:revision>1</cp:revision>
  <dcterms:created xsi:type="dcterms:W3CDTF">2021-03-11T04:46:00Z</dcterms:created>
  <dcterms:modified xsi:type="dcterms:W3CDTF">2021-03-11T04:47:00Z</dcterms:modified>
</cp:coreProperties>
</file>