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2D" w:rsidRDefault="002F4A2D"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bookmarkStart w:id="0" w:name="_GoBack"/>
      <w:bookmarkEnd w:id="0"/>
      <w:r w:rsidR="00C657C8" w:rsidRPr="0055639B">
        <w:rPr>
          <w:rFonts w:ascii="Times New Roman" w:eastAsia="Times New Roman" w:hAnsi="Times New Roman"/>
          <w:b/>
          <w:sz w:val="28"/>
          <w:szCs w:val="28"/>
          <w:lang w:eastAsia="ru-RU"/>
        </w:rPr>
        <w:t>одействие развитию малого и среднего предпринимательства</w:t>
      </w:r>
    </w:p>
    <w:p w:rsidR="002F4A2D" w:rsidRPr="002F4A2D" w:rsidRDefault="002F4A2D" w:rsidP="002F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Единого реестра субъектов малого и среднего предпринимательства Федеральной налоговой службы России в настоящее время в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Малопургинском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ведут деятельность 562 субъекта малого и среднего предпринимательства. Это на 25 единиц меньше, чем на начало 2020 года. Сокращение числа субъектов малого и среднего предпринимательства связано с последствиями распространения новой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 также введением нового специального режима для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сегодняшний день 223 человек предпринимателей, оказывающих различные услуги, встали на учет в </w:t>
      </w:r>
      <w:proofErr w:type="gram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В целом число предпринимателей по сравнению с 2019 годом с учетом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выросло на 104 единицы. </w:t>
      </w:r>
    </w:p>
    <w:p w:rsidR="002F4A2D" w:rsidRPr="002F4A2D" w:rsidRDefault="002F4A2D" w:rsidP="002F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Структура малых и средних предприятий  (с учетом индивидуальных предпринимателей) района по видам экономической деятельности в течение ряда лет остается неизменной. Сфера торговли  в связи с достаточно высокой оборачиваемостью капитала является наиболее предпочтительной для малого бизнеса. Оборот предприятий, являющихся субъектами малого и среднего предпринимательства, в 2020 году оценочно составит 6470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уб.или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69,5% от общего объема внутреннего валового продукта в районе.</w:t>
      </w:r>
    </w:p>
    <w:p w:rsidR="002F4A2D" w:rsidRPr="002F4A2D" w:rsidRDefault="002F4A2D" w:rsidP="002F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Среднесписочная численность работников на предприятиях малого и среднего предпринимательства (включая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предпринимателей) остается на уровне прошлых лет 4220 человек, </w:t>
      </w:r>
    </w:p>
    <w:p w:rsidR="002F4A2D" w:rsidRPr="002F4A2D" w:rsidRDefault="002F4A2D" w:rsidP="002F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Успешное развитие малого и среднего бизнеса в значительной степени зависит от обеспеченности предпринимателей финансовыми ресурсами. Бюджет района является дотационным, тем не менее Администрацией района  выделены  средства на оказание финансовой поддержки в сумме 300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благодаря которым 3 предпринимателя получили возможность открыть свой бизнес. Кроме того, предусматривались средства на проведение обучающих семинаров. С целью повышения престижа предпринимательской деятельности в честь дня российского предпринимательства  и дня работников торговли  организованы торжественные мероприятия.           </w:t>
      </w:r>
    </w:p>
    <w:p w:rsidR="002F4A2D" w:rsidRPr="002F4A2D" w:rsidRDefault="002F4A2D" w:rsidP="002F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Правительством Республики обеспечен доступ субъектов малого и среднего предпринимательства к финансовой поддержке, в том числе, льготному кредитованию. В  2020 году  9 предпринимателей получили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микрозаймы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Удмуртский Фонд развития  предпринимательства  в сумме 14700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4A2D" w:rsidRPr="002F4A2D" w:rsidRDefault="002F4A2D" w:rsidP="002F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рамках проекта «Создание системы поддержки фермеров и развитие сельской кооперации» в 2020 году 15 человек прошли обучение по программе «</w:t>
      </w:r>
      <w:proofErr w:type="gram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Я-фермер</w:t>
      </w:r>
      <w:proofErr w:type="gram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результате 13 жителей Малопургинского района подали заявки на получение грантов «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развитие овощеводства, молочного и мясного скотоводства, пчеловодства и коневодства. Общая сумма поданных заявок составила более 38 млн. руб. Победителями Министерством сельского хозяйства и продовольствия </w:t>
      </w:r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Удмуртской Республики признаны 4 предпринимателя, которые получили грант в сумме 8155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По программе  «Начинающий фермер» 1 житель района получил грант в сумме 5000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.(было подано 3 заявки) На развитие семейной фермы  также получен 1 грант в сумме 15000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(было подано 2 заявки). На устранение последствий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конкурсной основе 6 КФХ получили грант в сумме 17.95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A2D" w:rsidRPr="002F4A2D" w:rsidRDefault="002F4A2D" w:rsidP="002F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целях привлечения инвесторов район ведет реестры инвестиционных проектов и инвестиционных площадок, а также муниципального имущества района, предоставляемого в аренду предпринимателям. С этой целью была проведена подробная инвентаризация недвижимого имущества и земельных ресурсов, находящихся как в районной, так и в поселенческой собственности. Выявленные свободные и бесхозяйные объекты включены в реестр инвестиционных площадок,  информация об инвестиционном потенциале района размещена на отдельной странице официального сайта, дополнительно сведения об инвестиционных площадках доступны на инвестиционной карте Удмуртской Республики.</w:t>
      </w:r>
    </w:p>
    <w:p w:rsidR="002F4A2D" w:rsidRPr="002F4A2D" w:rsidRDefault="002F4A2D" w:rsidP="002F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рамках оказания имущественной поддержки Администрацией в 2017 году утвержден перечень муниципального имущества из 10 помещений, которое может быть передано в аренду на торгах только для субъектов малого и среднего предпринимательства, включая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Перечень ежегодно пополняется  дополнительными объектами, сегодня на льготных условиях предприниматели могут получить 13 помещений и земельных участков для открытия бизнеса.</w:t>
      </w:r>
    </w:p>
    <w:p w:rsidR="002F4A2D" w:rsidRPr="002F4A2D" w:rsidRDefault="002F4A2D" w:rsidP="002F4A2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Поступления  в бюджет МО «Малопургинский  район»  от единого налога на вмененный доход и   патентной системы налогообложения в 2020 году составили – 6,7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ниже уровня 2019 года на 24%. Снижение поступления объясняется переходом части предпринимателей на другие виды налогообложения, в частности, упрощенную систему налогообложения. Причиной является отмена ЕНВД с 1 января 2021 года. Часть предпринимателей перешли на УСН, на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патент. В 2020 году поступило налогов от патентной системы налогообложения в сумме 193,3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 за 2 месяца 2021 года уже 165 </w:t>
      </w:r>
      <w:proofErr w:type="spellStart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2F4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850"/>
        <w:gridCol w:w="850"/>
        <w:gridCol w:w="992"/>
        <w:gridCol w:w="852"/>
        <w:gridCol w:w="852"/>
      </w:tblGrid>
      <w:tr w:rsidR="002F4A2D" w:rsidRPr="002F4A2D" w:rsidTr="00260367">
        <w:trPr>
          <w:trHeight w:val="276"/>
        </w:trPr>
        <w:tc>
          <w:tcPr>
            <w:tcW w:w="3969" w:type="dxa"/>
            <w:shd w:val="clear" w:color="auto" w:fill="auto"/>
          </w:tcPr>
          <w:p w:rsidR="002F4A2D" w:rsidRPr="002F4A2D" w:rsidRDefault="002F4A2D" w:rsidP="002F4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3" w:type="dxa"/>
            <w:shd w:val="clear" w:color="auto" w:fill="auto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2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2F4A2D" w:rsidRPr="002F4A2D" w:rsidTr="00260367">
        <w:trPr>
          <w:trHeight w:val="555"/>
        </w:trPr>
        <w:tc>
          <w:tcPr>
            <w:tcW w:w="3969" w:type="dxa"/>
            <w:shd w:val="clear" w:color="auto" w:fill="auto"/>
            <w:hideMark/>
          </w:tcPr>
          <w:p w:rsidR="002F4A2D" w:rsidRPr="002F4A2D" w:rsidRDefault="002F4A2D" w:rsidP="002F4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в </w:t>
            </w:r>
            <w:proofErr w:type="gramStart"/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10 тыс. человек населения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181,61</w:t>
            </w:r>
          </w:p>
        </w:tc>
        <w:tc>
          <w:tcPr>
            <w:tcW w:w="850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992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852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852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235,7</w:t>
            </w:r>
          </w:p>
        </w:tc>
      </w:tr>
      <w:tr w:rsidR="002F4A2D" w:rsidRPr="002F4A2D" w:rsidTr="00260367">
        <w:trPr>
          <w:trHeight w:val="266"/>
        </w:trPr>
        <w:tc>
          <w:tcPr>
            <w:tcW w:w="3969" w:type="dxa"/>
            <w:shd w:val="clear" w:color="auto" w:fill="auto"/>
            <w:hideMark/>
          </w:tcPr>
          <w:p w:rsidR="002F4A2D" w:rsidRPr="002F4A2D" w:rsidRDefault="002F4A2D" w:rsidP="002F4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993" w:type="dxa"/>
            <w:shd w:val="clear" w:color="auto" w:fill="auto"/>
            <w:hideMark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850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992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852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852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647</w:t>
            </w:r>
          </w:p>
        </w:tc>
      </w:tr>
      <w:tr w:rsidR="002F4A2D" w:rsidRPr="002F4A2D" w:rsidTr="00260367">
        <w:trPr>
          <w:trHeight w:val="266"/>
        </w:trPr>
        <w:tc>
          <w:tcPr>
            <w:tcW w:w="3969" w:type="dxa"/>
            <w:shd w:val="clear" w:color="auto" w:fill="auto"/>
          </w:tcPr>
          <w:p w:rsidR="002F4A2D" w:rsidRPr="002F4A2D" w:rsidRDefault="002F4A2D" w:rsidP="002F4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Число предприятий, субъектов малого и среднего предпринимательства</w:t>
            </w:r>
          </w:p>
        </w:tc>
        <w:tc>
          <w:tcPr>
            <w:tcW w:w="993" w:type="dxa"/>
            <w:shd w:val="clear" w:color="auto" w:fill="auto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2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2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</w:tr>
      <w:tr w:rsidR="002F4A2D" w:rsidRPr="002F4A2D" w:rsidTr="00260367">
        <w:trPr>
          <w:trHeight w:val="698"/>
        </w:trPr>
        <w:tc>
          <w:tcPr>
            <w:tcW w:w="3969" w:type="dxa"/>
            <w:shd w:val="clear" w:color="auto" w:fill="auto"/>
            <w:hideMark/>
          </w:tcPr>
          <w:p w:rsidR="002F4A2D" w:rsidRPr="002F4A2D" w:rsidRDefault="002F4A2D" w:rsidP="002F4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 в бюджет МО «Малопургинский  район»  от единого налога на вмененный доход и   патентной системы </w:t>
            </w: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налогообложения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млн.</w:t>
            </w:r>
          </w:p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850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9,72</w:t>
            </w:r>
          </w:p>
        </w:tc>
        <w:tc>
          <w:tcPr>
            <w:tcW w:w="992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852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2" w:type="dxa"/>
          </w:tcPr>
          <w:p w:rsidR="002F4A2D" w:rsidRPr="002F4A2D" w:rsidRDefault="002F4A2D" w:rsidP="002F4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2D"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</w:tr>
    </w:tbl>
    <w:p w:rsidR="002F4A2D" w:rsidRPr="002F4A2D" w:rsidRDefault="002F4A2D" w:rsidP="002F4A2D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2F4A2D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         </w:t>
      </w:r>
    </w:p>
    <w:p w:rsidR="004D7AD4" w:rsidRPr="002F4A2D" w:rsidRDefault="004D7AD4" w:rsidP="002F4A2D"/>
    <w:sectPr w:rsidR="004D7AD4" w:rsidRPr="002F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C8"/>
    <w:rsid w:val="002F4A2D"/>
    <w:rsid w:val="004D7AD4"/>
    <w:rsid w:val="00532468"/>
    <w:rsid w:val="009F5622"/>
    <w:rsid w:val="00C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МихайловаНИ</cp:lastModifiedBy>
  <cp:revision>2</cp:revision>
  <dcterms:created xsi:type="dcterms:W3CDTF">2021-03-11T04:48:00Z</dcterms:created>
  <dcterms:modified xsi:type="dcterms:W3CDTF">2021-03-11T04:49:00Z</dcterms:modified>
</cp:coreProperties>
</file>