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86" w:rsidRDefault="005B5186" w:rsidP="005B5186">
      <w:pPr>
        <w:ind w:firstLine="567"/>
        <w:jc w:val="right"/>
      </w:pPr>
      <w:r>
        <w:t xml:space="preserve">Приложение 4 </w:t>
      </w:r>
    </w:p>
    <w:p w:rsidR="005B5186" w:rsidRDefault="005B5186" w:rsidP="005B5186">
      <w:pPr>
        <w:jc w:val="right"/>
      </w:pPr>
      <w:r>
        <w:t>к Положению</w:t>
      </w:r>
    </w:p>
    <w:p w:rsidR="005B5186" w:rsidRDefault="005B5186" w:rsidP="005B5186">
      <w:pPr>
        <w:pStyle w:val="1"/>
        <w:tabs>
          <w:tab w:val="left" w:pos="708"/>
        </w:tabs>
        <w:ind w:left="432"/>
        <w:jc w:val="left"/>
      </w:pPr>
    </w:p>
    <w:p w:rsidR="005B5186" w:rsidRDefault="005B5186" w:rsidP="005B5186"/>
    <w:p w:rsidR="005B5186" w:rsidRDefault="005B5186" w:rsidP="005B5186">
      <w:pPr>
        <w:pStyle w:val="1"/>
        <w:tabs>
          <w:tab w:val="left" w:pos="708"/>
        </w:tabs>
        <w:ind w:left="432"/>
      </w:pPr>
      <w:r>
        <w:t>Таблица для подсчета баллов</w:t>
      </w:r>
    </w:p>
    <w:p w:rsidR="005B5186" w:rsidRDefault="005B5186" w:rsidP="005B5186">
      <w:pPr>
        <w:jc w:val="center"/>
      </w:pPr>
    </w:p>
    <w:p w:rsidR="005B5186" w:rsidRDefault="005B5186" w:rsidP="005B5186">
      <w:pPr>
        <w:jc w:val="center"/>
        <w:rPr>
          <w:bCs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427"/>
        <w:gridCol w:w="1531"/>
      </w:tblGrid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N</w:t>
            </w:r>
          </w:p>
          <w:p w:rsidR="005B5186" w:rsidRDefault="005B5186" w:rsidP="000D2480">
            <w:pPr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Количество баллов</w:t>
            </w:r>
          </w:p>
        </w:tc>
      </w:tr>
      <w:tr w:rsidR="005B5186" w:rsidTr="000D2480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  <w:outlineLvl w:val="2"/>
            </w:pPr>
            <w:bookmarkStart w:id="0" w:name="Par553"/>
            <w:bookmarkEnd w:id="0"/>
            <w:r>
              <w:t>1. Общие сведения об организации, индивидуальном предпринимателе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Среднесписочная численность работников,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Общее количество рабочих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Численность работников и удельный вес работающих в условиях, не отвечающих санитарно-гигиеническим нормативам: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15%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15% до 25%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25%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Численность работников и удельный вес работающих на оборудовании, не отвечающем требованиям безопасности: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  <w:outlineLvl w:val="2"/>
            </w:pPr>
            <w:bookmarkStart w:id="1" w:name="Par602"/>
            <w:bookmarkEnd w:id="1"/>
            <w:r>
              <w:t>2. Показатели производственного травматизма, заболеваемости (в том числе профессиональной), аварийности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Количество пострадавших от несчастных случаев на производстве в расчете на 1 тыс. работающих (коэффициент частоты)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4 до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Количество дней временной нетрудоспособности  в  связи с несчастным случаем на производстве в расчёте на 1 пострадавшего,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20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20 до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Численность лиц с установленным в отчетном периоде профессиональным заболеванием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15%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15% до 25%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25%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  <w:outlineLvl w:val="2"/>
            </w:pPr>
            <w:bookmarkStart w:id="2" w:name="Par657"/>
            <w:bookmarkEnd w:id="2"/>
            <w:r>
              <w:t>3. Показатели обеспечения работников сертифицированными средствами индивидуальной защиты и оснащенными санитарно-бытовыми помещениями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80% до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90%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Обеспеченность оснащенными санитарно-бытовыми помещениями (гардеробными, душевыми, умывальными, комнатами личной гигиены женщин), % к нормам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50% до 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75%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5186" w:rsidTr="000D2480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  <w:outlineLvl w:val="2"/>
            </w:pPr>
            <w:bookmarkStart w:id="3" w:name="Par682"/>
            <w:bookmarkEnd w:id="3"/>
            <w:r>
              <w:t>4. Показатели работы по охране труда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Наличие соглашения (программы, плана мероприятий) по улучшению условий и охраны труда,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уровень его выполнения, % от общего числа запланированных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50% до 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75%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Наличие службы (специалиста) по охране труда либо лица, выполняющего соответствующие функции по договору,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Наличие комитетов (комиссий) по охране труда или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в области охраны труда руководителей и специалистов, % от их общей численности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Уровень охвата инструктажами по охране труда работников (отношение количества инструктажей, проведенных в установленные сроки, к общему количеству требуемых инструктажей)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80 до 99%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19.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Количество проведенных Дней охраны труда (семинаров, круглых столов, выставок, консультаций)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1 до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Не проводились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20.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Уровень проведения специальной оценки условий труда в организации, у индивидуального предпринимателя (количество рабочих мест, на которых проведена специальная оценка (аттестация), к общему количеству рабочих мест),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Специальная оценка не проводилась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50 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80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  <w:r>
              <w:t>21.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  <w:r>
              <w:t>Уровень проведения оценки профессиональных рисков в организаци</w:t>
            </w:r>
            <w:proofErr w:type="gramStart"/>
            <w:r>
              <w:t>и(</w:t>
            </w:r>
            <w:proofErr w:type="gramEnd"/>
            <w:r>
              <w:t>количество рабочих мест, на которых проведена оценка профессиональных рисков, к общему количеству рабочих мест),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  <w:r>
              <w:t>Оценка профессиональных рисков не проводилась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  <w:r>
              <w:t>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  <w:r>
              <w:t>От 50 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  <w:r>
              <w:t>От 80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22.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данным осмотрам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От 80% до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Свыше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23.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Объем затрат на охрану труда (в том числе на проведение медицинских осмотров, проведение специальной оценки условий труда, обеспечение работников СИЗ, проведение технических мероприятий по улучшению условий труда работников и прочие мероприятия), в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5186" w:rsidTr="000D2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24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Объем затрат на мероприятия по улучшению условий и охраны труда на 1 работника в год, тысяч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5186" w:rsidTr="000D2480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5186" w:rsidRDefault="005B5186" w:rsidP="000D2480">
            <w:pPr>
              <w:autoSpaceDN w:val="0"/>
              <w:adjustRightInd w:val="0"/>
            </w:pPr>
            <w: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186" w:rsidRDefault="005B5186" w:rsidP="000D2480">
            <w:pPr>
              <w:autoSpaceDN w:val="0"/>
              <w:adjustRightInd w:val="0"/>
            </w:pPr>
          </w:p>
        </w:tc>
      </w:tr>
    </w:tbl>
    <w:p w:rsidR="00FD18FE" w:rsidRDefault="00FD18FE">
      <w:bookmarkStart w:id="4" w:name="_GoBack"/>
      <w:bookmarkEnd w:id="4"/>
    </w:p>
    <w:sectPr w:rsidR="00F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5B5186"/>
    <w:rsid w:val="00634484"/>
    <w:rsid w:val="00A60AC0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86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86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OMK-01</dc:creator>
  <cp:lastModifiedBy>OMK-01</cp:lastModifiedBy>
  <cp:revision>2</cp:revision>
  <dcterms:created xsi:type="dcterms:W3CDTF">2024-03-18T12:11:00Z</dcterms:created>
  <dcterms:modified xsi:type="dcterms:W3CDTF">2024-03-18T12:11:00Z</dcterms:modified>
</cp:coreProperties>
</file>