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D0" w:rsidRPr="009D44D0" w:rsidRDefault="009D44D0" w:rsidP="009D44D0">
      <w:pPr>
        <w:shd w:val="clear" w:color="auto" w:fill="FFFFFF"/>
        <w:spacing w:before="100" w:beforeAutospacing="1" w:after="100" w:afterAutospacing="1" w:line="264" w:lineRule="atLeast"/>
        <w:contextualSpacing w:val="0"/>
        <w:outlineLvl w:val="1"/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</w:pPr>
      <w:r w:rsidRPr="009D44D0">
        <w:rPr>
          <w:rFonts w:ascii="Verdana" w:eastAsia="Times New Roman" w:hAnsi="Verdana" w:cs="Times New Roman"/>
          <w:color w:val="E89D03"/>
          <w:sz w:val="28"/>
          <w:szCs w:val="28"/>
          <w:lang w:eastAsia="ru-RU"/>
        </w:rPr>
        <w:t>Информация об исполнении бюджета муниципального образования «Малопургинский район» за 2010 год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Бюджет муниципального образования «Малопургинский район» за 2010 год всего по доходам выполнен на 538 791,6 тысяч рублей, что составляет 133% к годовому утвержденному бюджету и 97,9 % к уточненному.</w:t>
      </w:r>
      <w:proofErr w:type="gramEnd"/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Доля доходов бюджета района в консолидированном бюджете составляет 98,2%.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Налоговых и неналоговых доходов за 2010 год поступило 55690,1 тысяч рублей при уточненном годовом плане 54419 тысяч рублей, что составляет 102,3%. Темп роста к аналогичному периоду прошлого года составил 110,5%.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Доля собственных доходов в общем объеме доходов бюджета района по итогам 2010 года составляет 10,3%.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Наибольший удельный вес в поступлении налоговых и неналоговых доходов бюджета муниципального образования «Малопургинский район» за 2010 год составили следующие виды доходов:</w:t>
      </w:r>
    </w:p>
    <w:p w:rsidR="009D44D0" w:rsidRPr="009D44D0" w:rsidRDefault="009D44D0" w:rsidP="009D44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Налог на доходы физических лиц - 65,0%,</w:t>
      </w:r>
    </w:p>
    <w:p w:rsidR="009D44D0" w:rsidRPr="009D44D0" w:rsidRDefault="009D44D0" w:rsidP="009D44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Единый налог на вмененный доход для отдельных видов деятельности – 10,7%,</w:t>
      </w:r>
    </w:p>
    <w:p w:rsidR="009D44D0" w:rsidRPr="009D44D0" w:rsidRDefault="009D44D0" w:rsidP="009D44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использования имущества, находящегося в муниципальной собственности - 6,4%.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Плановые назначения по НДФЛ выполнены на 101,5% к уточненному плану 2010 года и 105,7% к первоначальному плану 2010 года. Поступило налога на доходы физических лиц – 36216,4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В абсолютном выражении в бюджет муниципального образования «Малопургинский район» поступило больше налоговых и неналоговых доходов в сравнении с 2009 годом на 5291,4 тысяч рублей, показатели по безвозмездным поступлениям увеличились на 35784,4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 или на 108,3%.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Доля дотаций из бюджета УР в бюджет муниципального образования «Малопургинский район» составляет 26,9%.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Дополнительно поступило из бюджета Удмуртской Республики всего 185036,4 тыс. руб., в том числе: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Дотаций - 30416,0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.;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Субсидий – 102356,7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Субвенций – 35790,5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.,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 xml:space="preserve">Прочих межбюджетных трансфертов - 16473,2 </w:t>
      </w:r>
      <w:proofErr w:type="spell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тыс</w:t>
      </w:r>
      <w:proofErr w:type="gramStart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.р</w:t>
      </w:r>
      <w:proofErr w:type="gram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уб</w:t>
      </w:r>
      <w:proofErr w:type="spellEnd"/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Расходная часть бюджета муниципального образования «Малопургинский район» исполнена в сумме 537441,9 тыс. рублей или 96,9 % к годовому плану, темп роста к аналогичному периоду прошлого года – 102,8 %.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lastRenderedPageBreak/>
        <w:t>Расходы бюджета на обеспечение деятельности объектов социальной сферы района составили 428224,4 тыс. рублей или 99,2% к годовому плану, темп роста к аналогичному периоду прошлого года – 117,7%.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Основными направлениями расходов консолидированного бюджета в общей структуре расходов являются расходы на образование – 49,6 %, здравоохранение и спорт – 13,3 %, социальную политику – 11,4 %.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По состоянию на 01.01.2011 года кредиторская задолженность составила 37349,3 тыс. рублей, в том числе по расходам, находящимся в компетенции органов местного самоуправления – 22512,9 тыс. рублей.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Рост кредиторской задолженности по сравнению с аналогичным периодом прошлого года составил 19943,8 тыс. рублей за счет строительства и реконструкции объектов, финансирование которых осуществляется за счет средств республиканского бюджета.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Объем муниципального долга на 01.01.2011г. составил 8905,4 тыс. рублей, в том числе:</w:t>
      </w:r>
    </w:p>
    <w:p w:rsidR="009D44D0" w:rsidRPr="009D44D0" w:rsidRDefault="009D44D0" w:rsidP="009D44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по бюджетным кредитам – 8573,9 тыс. рублей;</w:t>
      </w:r>
    </w:p>
    <w:p w:rsidR="009D44D0" w:rsidRPr="009D44D0" w:rsidRDefault="009D44D0" w:rsidP="009D44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по муниципальным гарантиям – 331,5 тыс. рублей.</w:t>
      </w:r>
    </w:p>
    <w:p w:rsidR="009D44D0" w:rsidRPr="009D44D0" w:rsidRDefault="009D44D0" w:rsidP="009D44D0">
      <w:p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</w:pPr>
      <w:r w:rsidRPr="009D44D0">
        <w:rPr>
          <w:rFonts w:ascii="Verdana" w:eastAsia="Times New Roman" w:hAnsi="Verdana" w:cs="Times New Roman"/>
          <w:color w:val="3F3E3E"/>
          <w:sz w:val="21"/>
          <w:szCs w:val="21"/>
          <w:lang w:eastAsia="ru-RU"/>
        </w:rPr>
        <w:t>Доходы от предпринимательской и иной приносящей доход деятельности исполнены в сумме 106456,9 тыс. рублей, что составляет 98,6 % от годового плана. Расходы от предпринимательской и иной приносящей доход деятельности исполнены в сумме 110606,4 тыс. рублей, что составляет</w:t>
      </w:r>
    </w:p>
    <w:p w:rsidR="00BD1E31" w:rsidRDefault="00BD1E31">
      <w:bookmarkStart w:id="0" w:name="_GoBack"/>
      <w:bookmarkEnd w:id="0"/>
    </w:p>
    <w:sectPr w:rsidR="00B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9D9"/>
    <w:multiLevelType w:val="multilevel"/>
    <w:tmpl w:val="135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36D38"/>
    <w:multiLevelType w:val="multilevel"/>
    <w:tmpl w:val="B04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0"/>
    <w:rsid w:val="0066146F"/>
    <w:rsid w:val="009D44D0"/>
    <w:rsid w:val="00B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D44D0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4D0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D44D0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4D0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</dc:creator>
  <cp:lastModifiedBy>Отдел информатизации</cp:lastModifiedBy>
  <cp:revision>1</cp:revision>
  <dcterms:created xsi:type="dcterms:W3CDTF">2017-11-24T06:47:00Z</dcterms:created>
  <dcterms:modified xsi:type="dcterms:W3CDTF">2017-11-24T06:48:00Z</dcterms:modified>
</cp:coreProperties>
</file>